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79B8" w:rsidRPr="006D151A" w:rsidRDefault="004F79B8" w:rsidP="004F79B8">
      <w:pPr>
        <w:autoSpaceDE w:val="0"/>
        <w:snapToGrid w:val="0"/>
        <w:ind w:left="3402"/>
        <w:jc w:val="center"/>
        <w:rPr>
          <w:bCs/>
          <w:lang w:val="uk-UA"/>
        </w:rPr>
      </w:pPr>
      <w:r w:rsidRPr="006D151A">
        <w:rPr>
          <w:bCs/>
          <w:lang w:val="uk-UA"/>
        </w:rPr>
        <w:t>Додаток 1</w:t>
      </w:r>
    </w:p>
    <w:p w:rsidR="004F79B8" w:rsidRDefault="004F79B8" w:rsidP="004F79B8">
      <w:pPr>
        <w:autoSpaceDE w:val="0"/>
        <w:snapToGrid w:val="0"/>
        <w:jc w:val="center"/>
        <w:rPr>
          <w:bCs/>
          <w:lang w:val="uk-UA"/>
        </w:rPr>
      </w:pPr>
      <w:r>
        <w:rPr>
          <w:bCs/>
          <w:lang w:val="uk-UA"/>
        </w:rPr>
        <w:t xml:space="preserve">                   </w:t>
      </w:r>
      <w:r w:rsidRPr="006D151A">
        <w:rPr>
          <w:bCs/>
          <w:lang w:val="uk-UA"/>
        </w:rPr>
        <w:t xml:space="preserve">                                          до рішення </w:t>
      </w:r>
      <w:r>
        <w:rPr>
          <w:bCs/>
          <w:lang w:val="uk-UA"/>
        </w:rPr>
        <w:t xml:space="preserve">виконавчого комітету </w:t>
      </w:r>
    </w:p>
    <w:p w:rsidR="004F79B8" w:rsidRDefault="004F79B8" w:rsidP="004F79B8">
      <w:pPr>
        <w:autoSpaceDE w:val="0"/>
        <w:snapToGrid w:val="0"/>
        <w:jc w:val="center"/>
        <w:rPr>
          <w:bCs/>
          <w:lang w:val="uk-UA"/>
        </w:rPr>
      </w:pPr>
      <w:r>
        <w:rPr>
          <w:bCs/>
          <w:lang w:val="uk-UA"/>
        </w:rPr>
        <w:t xml:space="preserve">                                                         </w:t>
      </w:r>
      <w:r w:rsidRPr="006D151A">
        <w:rPr>
          <w:bCs/>
          <w:lang w:val="uk-UA"/>
        </w:rPr>
        <w:t xml:space="preserve">від </w:t>
      </w:r>
      <w:r>
        <w:rPr>
          <w:bCs/>
          <w:lang w:val="uk-UA"/>
        </w:rPr>
        <w:t xml:space="preserve">19 </w:t>
      </w:r>
      <w:r w:rsidRPr="006D151A">
        <w:rPr>
          <w:bCs/>
          <w:lang w:val="uk-UA"/>
        </w:rPr>
        <w:t>червня 2024 р</w:t>
      </w:r>
      <w:r>
        <w:rPr>
          <w:bCs/>
          <w:lang w:val="uk-UA"/>
        </w:rPr>
        <w:t>оку № 315</w:t>
      </w:r>
    </w:p>
    <w:p w:rsidR="00CA7532" w:rsidRPr="004F79B8" w:rsidRDefault="00CA7532" w:rsidP="00CA7532">
      <w:pPr>
        <w:rPr>
          <w:lang w:val="uk-UA"/>
        </w:rPr>
      </w:pPr>
    </w:p>
    <w:tbl>
      <w:tblPr>
        <w:tblpPr w:leftFromText="180" w:rightFromText="180" w:vertAnchor="text" w:tblpY="-61"/>
        <w:tblW w:w="0" w:type="auto"/>
        <w:tblLayout w:type="fixed"/>
        <w:tblLook w:val="0000" w:firstRow="0" w:lastRow="0" w:firstColumn="0" w:lastColumn="0" w:noHBand="0" w:noVBand="0"/>
      </w:tblPr>
      <w:tblGrid>
        <w:gridCol w:w="2268"/>
        <w:gridCol w:w="5403"/>
        <w:gridCol w:w="1968"/>
      </w:tblGrid>
      <w:tr w:rsidR="004F79B8" w:rsidTr="00732F07">
        <w:trPr>
          <w:cantSplit/>
          <w:trHeight w:val="715"/>
        </w:trPr>
        <w:tc>
          <w:tcPr>
            <w:tcW w:w="2268" w:type="dxa"/>
            <w:vMerge w:val="restart"/>
            <w:tcBorders>
              <w:top w:val="single" w:sz="4" w:space="0" w:color="auto"/>
              <w:left w:val="single" w:sz="4" w:space="0" w:color="000000"/>
            </w:tcBorders>
            <w:shd w:val="clear" w:color="auto" w:fill="auto"/>
            <w:vAlign w:val="center"/>
          </w:tcPr>
          <w:p w:rsidR="004F79B8" w:rsidRDefault="004F79B8" w:rsidP="00732F07">
            <w:pPr>
              <w:snapToGrid w:val="0"/>
              <w:jc w:val="center"/>
              <w:rPr>
                <w:b/>
                <w:sz w:val="28"/>
                <w:szCs w:val="28"/>
              </w:rPr>
            </w:pPr>
            <w:r>
              <w:fldChar w:fldCharType="begin"/>
            </w:r>
            <w:r>
              <w:instrText xml:space="preserve"> INCLUDEPICTURE "https://ztrchess.files.wordpress.com/2015/07/myr_gerb.gif?w=748"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99pt;height:124.5pt">
                  <v:imagedata r:id="rId5" r:href="rId6"/>
                </v:shape>
              </w:pict>
            </w:r>
            <w:r>
              <w:fldChar w:fldCharType="end"/>
            </w:r>
          </w:p>
        </w:tc>
        <w:tc>
          <w:tcPr>
            <w:tcW w:w="737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F79B8" w:rsidRDefault="004F79B8" w:rsidP="00732F07">
            <w:pPr>
              <w:autoSpaceDE w:val="0"/>
              <w:snapToGrid w:val="0"/>
              <w:jc w:val="center"/>
              <w:rPr>
                <w:b/>
                <w:sz w:val="28"/>
                <w:szCs w:val="28"/>
              </w:rPr>
            </w:pPr>
            <w:r>
              <w:rPr>
                <w:b/>
                <w:sz w:val="28"/>
                <w:szCs w:val="28"/>
              </w:rPr>
              <w:t>МИРГОРОДСЬКА МІСЬКА РАДА</w:t>
            </w:r>
          </w:p>
          <w:p w:rsidR="004F79B8" w:rsidRDefault="004F79B8" w:rsidP="00732F07">
            <w:pPr>
              <w:autoSpaceDE w:val="0"/>
              <w:jc w:val="center"/>
              <w:rPr>
                <w:b/>
                <w:sz w:val="28"/>
                <w:szCs w:val="28"/>
              </w:rPr>
            </w:pPr>
            <w:r>
              <w:rPr>
                <w:b/>
                <w:sz w:val="28"/>
                <w:szCs w:val="28"/>
              </w:rPr>
              <w:t>ВИКОНАВЧИЙ КОМІТЕТ</w:t>
            </w:r>
          </w:p>
        </w:tc>
      </w:tr>
      <w:tr w:rsidR="004F79B8" w:rsidTr="00732F07">
        <w:trPr>
          <w:cantSplit/>
          <w:trHeight w:val="888"/>
        </w:trPr>
        <w:tc>
          <w:tcPr>
            <w:tcW w:w="2268" w:type="dxa"/>
            <w:vMerge/>
            <w:tcBorders>
              <w:top w:val="single" w:sz="4" w:space="0" w:color="000000"/>
              <w:left w:val="single" w:sz="4" w:space="0" w:color="000000"/>
            </w:tcBorders>
            <w:shd w:val="clear" w:color="auto" w:fill="auto"/>
          </w:tcPr>
          <w:p w:rsidR="004F79B8" w:rsidRDefault="004F79B8" w:rsidP="00732F07">
            <w:pPr>
              <w:snapToGrid w:val="0"/>
              <w:jc w:val="center"/>
              <w:rPr>
                <w:sz w:val="26"/>
              </w:rPr>
            </w:pPr>
          </w:p>
        </w:tc>
        <w:tc>
          <w:tcPr>
            <w:tcW w:w="5403" w:type="dxa"/>
            <w:tcBorders>
              <w:top w:val="single" w:sz="4" w:space="0" w:color="000000"/>
              <w:left w:val="single" w:sz="4" w:space="0" w:color="000000"/>
              <w:bottom w:val="single" w:sz="4" w:space="0" w:color="000000"/>
            </w:tcBorders>
            <w:shd w:val="clear" w:color="auto" w:fill="auto"/>
          </w:tcPr>
          <w:p w:rsidR="004F79B8" w:rsidRPr="0018780D" w:rsidRDefault="004F79B8" w:rsidP="00732F07">
            <w:pPr>
              <w:snapToGrid w:val="0"/>
              <w:jc w:val="center"/>
              <w:rPr>
                <w:b/>
                <w:lang w:val="uk-UA"/>
              </w:rPr>
            </w:pPr>
            <w:r w:rsidRPr="0018780D">
              <w:rPr>
                <w:b/>
                <w:lang w:val="uk-UA"/>
              </w:rPr>
              <w:t>Інформаційна картка</w:t>
            </w:r>
          </w:p>
          <w:p w:rsidR="004F79B8" w:rsidRPr="0018780D" w:rsidRDefault="004F79B8" w:rsidP="00732F07">
            <w:pPr>
              <w:jc w:val="center"/>
              <w:rPr>
                <w:b/>
                <w:lang w:val="uk-UA"/>
              </w:rPr>
            </w:pPr>
          </w:p>
          <w:p w:rsidR="004F79B8" w:rsidRDefault="004F79B8" w:rsidP="00732F07">
            <w:pPr>
              <w:jc w:val="center"/>
              <w:rPr>
                <w:b/>
                <w:sz w:val="28"/>
                <w:szCs w:val="28"/>
                <w:lang w:val="uk-UA"/>
              </w:rPr>
            </w:pPr>
            <w:r w:rsidRPr="00F318AA">
              <w:rPr>
                <w:b/>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4F79B8" w:rsidRPr="007B5DA6" w:rsidRDefault="004F79B8" w:rsidP="00732F07">
            <w:pPr>
              <w:pStyle w:val="a8"/>
              <w:snapToGrid w:val="0"/>
              <w:jc w:val="center"/>
              <w:rPr>
                <w:b/>
                <w:lang w:val="ru-RU"/>
              </w:rPr>
            </w:pPr>
          </w:p>
          <w:p w:rsidR="004F79B8" w:rsidRPr="00DC6787" w:rsidRDefault="004F79B8" w:rsidP="00732F07">
            <w:pPr>
              <w:pStyle w:val="a8"/>
              <w:snapToGrid w:val="0"/>
              <w:jc w:val="center"/>
              <w:rPr>
                <w:b/>
                <w:lang w:val="uk-UA"/>
              </w:rPr>
            </w:pPr>
            <w:r>
              <w:rPr>
                <w:b/>
                <w:lang w:val="ru-RU"/>
              </w:rPr>
              <w:t>ІК-</w:t>
            </w:r>
            <w:r w:rsidRPr="00DC6787">
              <w:rPr>
                <w:b/>
                <w:lang w:val="uk-UA"/>
              </w:rPr>
              <w:t>5-3-1</w:t>
            </w:r>
          </w:p>
          <w:p w:rsidR="004F79B8" w:rsidRDefault="004F79B8" w:rsidP="00732F07">
            <w:pPr>
              <w:pStyle w:val="a8"/>
              <w:snapToGrid w:val="0"/>
              <w:jc w:val="center"/>
              <w:rPr>
                <w:b/>
                <w:shd w:val="clear" w:color="auto" w:fill="FFFF00"/>
                <w:lang w:val="uk-UA"/>
              </w:rPr>
            </w:pPr>
            <w:r w:rsidRPr="00DC6787">
              <w:rPr>
                <w:b/>
                <w:lang w:val="uk-UA"/>
              </w:rPr>
              <w:t>00041*</w:t>
            </w:r>
          </w:p>
          <w:p w:rsidR="004F79B8" w:rsidRDefault="004F79B8" w:rsidP="00732F07">
            <w:pPr>
              <w:pStyle w:val="a8"/>
              <w:jc w:val="center"/>
              <w:rPr>
                <w:b/>
                <w:shd w:val="clear" w:color="auto" w:fill="FFFF00"/>
                <w:lang w:val="uk-UA"/>
              </w:rPr>
            </w:pPr>
          </w:p>
        </w:tc>
      </w:tr>
    </w:tbl>
    <w:p w:rsidR="004F79B8" w:rsidRPr="00901269" w:rsidRDefault="004F79B8" w:rsidP="004F79B8">
      <w:pPr>
        <w:rPr>
          <w:vanish/>
        </w:rPr>
      </w:pPr>
    </w:p>
    <w:tbl>
      <w:tblPr>
        <w:tblW w:w="0" w:type="auto"/>
        <w:tblLayout w:type="fixed"/>
        <w:tblLook w:val="0000" w:firstRow="0" w:lastRow="0" w:firstColumn="0" w:lastColumn="0" w:noHBand="0" w:noVBand="0"/>
      </w:tblPr>
      <w:tblGrid>
        <w:gridCol w:w="588"/>
        <w:gridCol w:w="2472"/>
        <w:gridCol w:w="6540"/>
      </w:tblGrid>
      <w:tr w:rsidR="004F79B8" w:rsidTr="00732F07">
        <w:tc>
          <w:tcPr>
            <w:tcW w:w="588" w:type="dxa"/>
            <w:tcBorders>
              <w:top w:val="single" w:sz="4" w:space="0" w:color="000000"/>
              <w:left w:val="single" w:sz="4" w:space="0" w:color="000000"/>
              <w:bottom w:val="single" w:sz="4" w:space="0" w:color="000000"/>
            </w:tcBorders>
            <w:shd w:val="clear" w:color="auto" w:fill="auto"/>
          </w:tcPr>
          <w:p w:rsidR="004F79B8" w:rsidRPr="0025100A" w:rsidRDefault="004F79B8" w:rsidP="00732F07">
            <w:pPr>
              <w:snapToGrid w:val="0"/>
              <w:jc w:val="both"/>
              <w:rPr>
                <w:color w:val="000000"/>
                <w:spacing w:val="5"/>
                <w:lang w:val="en-US"/>
              </w:rPr>
            </w:pPr>
            <w:r>
              <w:rPr>
                <w:color w:val="000000"/>
                <w:spacing w:val="5"/>
                <w:lang w:val="uk-UA"/>
              </w:rPr>
              <w:t>1.</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uk-UA"/>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Pr="00B22832" w:rsidRDefault="004F79B8" w:rsidP="00732F07">
            <w:pPr>
              <w:pStyle w:val="a3"/>
              <w:snapToGrid w:val="0"/>
              <w:rPr>
                <w:rStyle w:val="a7"/>
                <w:i w:val="0"/>
                <w:sz w:val="24"/>
                <w:szCs w:val="24"/>
              </w:rPr>
            </w:pPr>
            <w:r w:rsidRPr="00B22832">
              <w:rPr>
                <w:rStyle w:val="a7"/>
                <w:i w:val="0"/>
                <w:sz w:val="24"/>
                <w:szCs w:val="24"/>
              </w:rPr>
              <w:t xml:space="preserve">відділ реєстрації </w:t>
            </w:r>
          </w:p>
        </w:tc>
      </w:tr>
      <w:tr w:rsidR="004F79B8" w:rsidTr="00732F07">
        <w:tc>
          <w:tcPr>
            <w:tcW w:w="588"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uk-UA"/>
              </w:rPr>
              <w:t>2.</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3"/>
                <w:lang w:val="uk-UA"/>
              </w:rPr>
            </w:pPr>
            <w:r>
              <w:rPr>
                <w:color w:val="000000"/>
                <w:spacing w:val="-3"/>
                <w:lang w:val="uk-UA"/>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Default="004F79B8" w:rsidP="00732F07">
            <w:pPr>
              <w:snapToGrid w:val="0"/>
              <w:jc w:val="both"/>
              <w:rPr>
                <w:lang w:val="uk-UA"/>
              </w:rPr>
            </w:pPr>
            <w:r>
              <w:rPr>
                <w:lang w:val="uk-UA"/>
              </w:rPr>
              <w:t xml:space="preserve">Центр надання адміністративних послуг виконавчого комітету Миргородської міської ради </w:t>
            </w:r>
          </w:p>
          <w:p w:rsidR="004F79B8" w:rsidRDefault="004F79B8" w:rsidP="00732F07">
            <w:pPr>
              <w:jc w:val="both"/>
              <w:rPr>
                <w:lang w:val="uk-UA"/>
              </w:rPr>
            </w:pPr>
            <w:r>
              <w:rPr>
                <w:lang w:val="uk-UA"/>
              </w:rPr>
              <w:t xml:space="preserve">вул. Гоголя, 171/1 </w:t>
            </w:r>
          </w:p>
          <w:p w:rsidR="004F79B8" w:rsidRDefault="004F79B8" w:rsidP="00732F07">
            <w:pPr>
              <w:jc w:val="both"/>
              <w:rPr>
                <w:lang w:val="uk-UA"/>
              </w:rPr>
            </w:pPr>
            <w:r>
              <w:rPr>
                <w:lang w:val="uk-UA"/>
              </w:rPr>
              <w:t xml:space="preserve"> </w:t>
            </w:r>
            <w:proofErr w:type="spellStart"/>
            <w:r>
              <w:rPr>
                <w:lang w:val="uk-UA"/>
              </w:rPr>
              <w:t>тел</w:t>
            </w:r>
            <w:proofErr w:type="spellEnd"/>
            <w:r>
              <w:rPr>
                <w:lang w:val="uk-UA"/>
              </w:rPr>
              <w:t>/факс (05355) 5-03-18</w:t>
            </w:r>
          </w:p>
          <w:p w:rsidR="004F79B8" w:rsidRPr="00303496" w:rsidRDefault="004F79B8" w:rsidP="00732F07">
            <w:pPr>
              <w:autoSpaceDE w:val="0"/>
              <w:autoSpaceDN w:val="0"/>
              <w:adjustRightInd w:val="0"/>
              <w:rPr>
                <w:sz w:val="22"/>
                <w:lang w:val="x-none" w:eastAsia="ru-RU"/>
              </w:rPr>
            </w:pPr>
            <w:r w:rsidRPr="00303496">
              <w:rPr>
                <w:sz w:val="22"/>
                <w:lang w:val="x-none" w:eastAsia="ru-RU"/>
              </w:rPr>
              <w:t>http://myrgorod.pl.ua</w:t>
            </w:r>
          </w:p>
          <w:p w:rsidR="004F79B8" w:rsidRPr="00303496" w:rsidRDefault="004F79B8" w:rsidP="00732F07">
            <w:pPr>
              <w:rPr>
                <w:sz w:val="22"/>
                <w:lang w:val="uk-UA" w:eastAsia="ru-RU"/>
              </w:rPr>
            </w:pPr>
            <w:r>
              <w:rPr>
                <w:sz w:val="22"/>
                <w:lang w:val="en-US" w:eastAsia="ru-RU"/>
              </w:rPr>
              <w:t>e</w:t>
            </w:r>
            <w:r w:rsidRPr="00303496">
              <w:rPr>
                <w:sz w:val="22"/>
                <w:lang w:val="uk-UA" w:eastAsia="ru-RU"/>
              </w:rPr>
              <w:t>-</w:t>
            </w:r>
            <w:r w:rsidRPr="00303496">
              <w:rPr>
                <w:sz w:val="22"/>
                <w:lang w:val="en-US" w:eastAsia="ru-RU"/>
              </w:rPr>
              <w:t>mail</w:t>
            </w:r>
            <w:r w:rsidRPr="00303496">
              <w:rPr>
                <w:sz w:val="22"/>
                <w:lang w:val="uk-UA" w:eastAsia="ru-RU"/>
              </w:rPr>
              <w:t xml:space="preserve">: </w:t>
            </w:r>
            <w:proofErr w:type="spellStart"/>
            <w:r>
              <w:rPr>
                <w:sz w:val="22"/>
                <w:lang w:val="en-US" w:eastAsia="ru-RU"/>
              </w:rPr>
              <w:t>cnap_</w:t>
            </w:r>
            <w:r w:rsidRPr="00303496">
              <w:rPr>
                <w:sz w:val="22"/>
                <w:lang w:val="en-US" w:eastAsia="ru-RU"/>
              </w:rPr>
              <w:t>mirgorod</w:t>
            </w:r>
            <w:proofErr w:type="spellEnd"/>
            <w:r w:rsidRPr="00303496">
              <w:rPr>
                <w:sz w:val="22"/>
                <w:lang w:val="uk-UA" w:eastAsia="ru-RU"/>
              </w:rPr>
              <w:t>@</w:t>
            </w:r>
            <w:proofErr w:type="spellStart"/>
            <w:r>
              <w:rPr>
                <w:sz w:val="22"/>
                <w:lang w:val="en-US" w:eastAsia="ru-RU"/>
              </w:rPr>
              <w:t>ukr</w:t>
            </w:r>
            <w:proofErr w:type="spellEnd"/>
            <w:r w:rsidRPr="00303496">
              <w:rPr>
                <w:sz w:val="22"/>
                <w:lang w:val="uk-UA" w:eastAsia="ru-RU"/>
              </w:rPr>
              <w:t>.</w:t>
            </w:r>
            <w:r w:rsidRPr="00303496">
              <w:rPr>
                <w:sz w:val="22"/>
                <w:lang w:val="en-US" w:eastAsia="ru-RU"/>
              </w:rPr>
              <w:t>net</w:t>
            </w:r>
          </w:p>
          <w:p w:rsidR="004F79B8" w:rsidRDefault="004F79B8" w:rsidP="00732F07">
            <w:pPr>
              <w:jc w:val="both"/>
              <w:rPr>
                <w:lang w:val="uk-UA"/>
              </w:rPr>
            </w:pPr>
            <w:r>
              <w:rPr>
                <w:lang w:val="uk-UA"/>
              </w:rPr>
              <w:t>Понеділок-четвер:  08.00 – 17.00</w:t>
            </w:r>
          </w:p>
          <w:p w:rsidR="004F79B8" w:rsidRDefault="004F79B8" w:rsidP="00732F07">
            <w:pPr>
              <w:jc w:val="both"/>
              <w:rPr>
                <w:lang w:val="uk-UA"/>
              </w:rPr>
            </w:pPr>
            <w:r>
              <w:rPr>
                <w:lang w:val="uk-UA"/>
              </w:rPr>
              <w:t>П’ятниця:                08.00 – 15.45</w:t>
            </w:r>
          </w:p>
        </w:tc>
      </w:tr>
      <w:tr w:rsidR="004F79B8" w:rsidRPr="005360A6" w:rsidTr="00732F07">
        <w:trPr>
          <w:trHeight w:val="539"/>
        </w:trPr>
        <w:tc>
          <w:tcPr>
            <w:tcW w:w="588" w:type="dxa"/>
            <w:tcBorders>
              <w:top w:val="single" w:sz="4" w:space="0" w:color="000000"/>
              <w:left w:val="single" w:sz="4" w:space="0" w:color="000000"/>
              <w:bottom w:val="single" w:sz="4" w:space="0" w:color="000000"/>
            </w:tcBorders>
            <w:shd w:val="clear" w:color="auto" w:fill="auto"/>
          </w:tcPr>
          <w:p w:rsidR="004F79B8" w:rsidRPr="00F318AA" w:rsidRDefault="004F79B8" w:rsidP="00732F07">
            <w:pPr>
              <w:snapToGrid w:val="0"/>
              <w:jc w:val="both"/>
              <w:rPr>
                <w:color w:val="000000"/>
                <w:spacing w:val="5"/>
                <w:lang w:val="uk-UA"/>
              </w:rPr>
            </w:pPr>
            <w:r>
              <w:rPr>
                <w:color w:val="000000"/>
                <w:spacing w:val="5"/>
                <w:lang w:val="uk-UA"/>
              </w:rPr>
              <w:t xml:space="preserve">    3.      </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rPr>
                <w:lang w:val="uk-UA"/>
              </w:rPr>
            </w:pPr>
            <w:r>
              <w:rPr>
                <w:lang w:val="uk-UA"/>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Pr="00F318AA" w:rsidRDefault="004F79B8" w:rsidP="004F79B8">
            <w:pPr>
              <w:numPr>
                <w:ilvl w:val="0"/>
                <w:numId w:val="3"/>
              </w:numPr>
              <w:suppressAutoHyphens w:val="0"/>
              <w:jc w:val="both"/>
              <w:rPr>
                <w:lang w:val="uk-UA" w:eastAsia="uk-UA"/>
              </w:rPr>
            </w:pPr>
            <w:r w:rsidRPr="00F318AA">
              <w:rPr>
                <w:lang w:val="uk-UA" w:eastAsia="uk-UA"/>
              </w:rPr>
              <w:t>заява про державну реєстрацію прав;</w:t>
            </w:r>
          </w:p>
          <w:p w:rsidR="004F79B8" w:rsidRPr="00F318AA" w:rsidRDefault="004F79B8" w:rsidP="004F79B8">
            <w:pPr>
              <w:numPr>
                <w:ilvl w:val="0"/>
                <w:numId w:val="3"/>
              </w:numPr>
              <w:suppressAutoHyphens w:val="0"/>
              <w:jc w:val="both"/>
              <w:rPr>
                <w:lang w:val="uk-UA" w:eastAsia="uk-UA"/>
              </w:rPr>
            </w:pPr>
            <w:r w:rsidRPr="00F318AA">
              <w:rPr>
                <w:lang w:val="uk-UA" w:eastAsia="uk-UA"/>
              </w:rPr>
              <w:t>документ, що підтверджує сплату адміністративного</w:t>
            </w:r>
          </w:p>
          <w:p w:rsidR="004F79B8" w:rsidRPr="00F318AA" w:rsidRDefault="004F79B8" w:rsidP="00732F07">
            <w:pPr>
              <w:suppressAutoHyphens w:val="0"/>
              <w:ind w:firstLine="223"/>
              <w:jc w:val="both"/>
              <w:rPr>
                <w:lang w:val="uk-UA" w:eastAsia="uk-UA"/>
              </w:rPr>
            </w:pPr>
            <w:r w:rsidRPr="00F318AA">
              <w:rPr>
                <w:lang w:val="uk-UA" w:eastAsia="uk-UA"/>
              </w:rPr>
              <w:t>збору у повному обсязі або документ, що підтверджує</w:t>
            </w:r>
          </w:p>
          <w:p w:rsidR="004F79B8" w:rsidRDefault="004F79B8" w:rsidP="00732F07">
            <w:pPr>
              <w:suppressAutoHyphens w:val="0"/>
              <w:ind w:firstLine="223"/>
              <w:jc w:val="both"/>
              <w:rPr>
                <w:lang w:val="uk-UA" w:eastAsia="uk-UA"/>
              </w:rPr>
            </w:pPr>
            <w:r w:rsidRPr="00F318AA">
              <w:rPr>
                <w:lang w:val="uk-UA" w:eastAsia="uk-UA"/>
              </w:rPr>
              <w:t>право на звільнення від сплати адміністративного збору;</w:t>
            </w:r>
          </w:p>
          <w:p w:rsidR="004F79B8" w:rsidRPr="00F318AA" w:rsidRDefault="004F79B8" w:rsidP="00732F07">
            <w:pPr>
              <w:suppressAutoHyphens w:val="0"/>
              <w:ind w:firstLine="223"/>
              <w:jc w:val="both"/>
              <w:rPr>
                <w:lang w:val="uk-UA" w:eastAsia="uk-UA"/>
              </w:rPr>
            </w:pPr>
            <w:r>
              <w:rPr>
                <w:lang w:val="uk-UA" w:eastAsia="uk-UA"/>
              </w:rPr>
              <w:t xml:space="preserve">- </w:t>
            </w:r>
            <w:r w:rsidRPr="00F318AA">
              <w:rPr>
                <w:lang w:val="uk-UA" w:eastAsia="uk-UA"/>
              </w:rPr>
              <w:t>документи, передбачені частиною першою статті 27 або</w:t>
            </w:r>
          </w:p>
          <w:p w:rsidR="004F79B8" w:rsidRPr="00F318AA" w:rsidRDefault="004F79B8" w:rsidP="00732F07">
            <w:pPr>
              <w:suppressAutoHyphens w:val="0"/>
              <w:ind w:firstLine="223"/>
              <w:jc w:val="both"/>
              <w:rPr>
                <w:lang w:val="uk-UA" w:eastAsia="uk-UA"/>
              </w:rPr>
            </w:pPr>
            <w:r w:rsidRPr="00F318AA">
              <w:rPr>
                <w:lang w:val="uk-UA" w:eastAsia="uk-UA"/>
              </w:rPr>
              <w:t>частинами першою-четвертою статті 271 Закону України</w:t>
            </w:r>
          </w:p>
          <w:p w:rsidR="004F79B8" w:rsidRPr="00F318AA" w:rsidRDefault="004F79B8" w:rsidP="00732F07">
            <w:pPr>
              <w:suppressAutoHyphens w:val="0"/>
              <w:ind w:firstLine="223"/>
              <w:jc w:val="both"/>
              <w:rPr>
                <w:lang w:val="uk-UA" w:eastAsia="uk-UA"/>
              </w:rPr>
            </w:pPr>
            <w:r w:rsidRPr="00F318AA">
              <w:rPr>
                <w:lang w:val="uk-UA" w:eastAsia="uk-UA"/>
              </w:rPr>
              <w:t>«Про державну реєстрацію речових прав на нерухоме</w:t>
            </w:r>
          </w:p>
          <w:p w:rsidR="004F79B8" w:rsidRPr="00F318AA" w:rsidRDefault="004F79B8" w:rsidP="00732F07">
            <w:pPr>
              <w:suppressAutoHyphens w:val="0"/>
              <w:ind w:firstLine="223"/>
              <w:jc w:val="both"/>
              <w:rPr>
                <w:lang w:val="uk-UA" w:eastAsia="uk-UA"/>
              </w:rPr>
            </w:pPr>
            <w:r w:rsidRPr="00F318AA">
              <w:rPr>
                <w:lang w:val="uk-UA" w:eastAsia="uk-UA"/>
              </w:rPr>
              <w:t>майно та їх обтяжень» та Порядком державної реєстрації</w:t>
            </w:r>
          </w:p>
          <w:p w:rsidR="004F79B8" w:rsidRPr="00F318AA" w:rsidRDefault="004F79B8" w:rsidP="00732F07">
            <w:pPr>
              <w:suppressAutoHyphens w:val="0"/>
              <w:ind w:firstLine="223"/>
              <w:jc w:val="both"/>
              <w:rPr>
                <w:lang w:val="uk-UA" w:eastAsia="uk-UA"/>
              </w:rPr>
            </w:pPr>
            <w:r w:rsidRPr="00F318AA">
              <w:rPr>
                <w:lang w:val="uk-UA" w:eastAsia="uk-UA"/>
              </w:rPr>
              <w:t>речових прав на нерухоме майно та їх обтяжень,</w:t>
            </w:r>
          </w:p>
          <w:p w:rsidR="004F79B8" w:rsidRPr="00F318AA" w:rsidRDefault="004F79B8" w:rsidP="00732F07">
            <w:pPr>
              <w:suppressAutoHyphens w:val="0"/>
              <w:ind w:firstLine="223"/>
              <w:jc w:val="both"/>
              <w:rPr>
                <w:lang w:val="uk-UA" w:eastAsia="uk-UA"/>
              </w:rPr>
            </w:pPr>
            <w:r w:rsidRPr="00F318AA">
              <w:rPr>
                <w:lang w:val="uk-UA" w:eastAsia="uk-UA"/>
              </w:rPr>
              <w:t>затвердженим постановою Кабінету Міністрів України від</w:t>
            </w:r>
          </w:p>
          <w:p w:rsidR="004F79B8" w:rsidRPr="00F318AA" w:rsidRDefault="004F79B8" w:rsidP="00732F07">
            <w:pPr>
              <w:suppressAutoHyphens w:val="0"/>
              <w:ind w:firstLine="223"/>
              <w:jc w:val="both"/>
              <w:rPr>
                <w:lang w:val="uk-UA" w:eastAsia="uk-UA"/>
              </w:rPr>
            </w:pPr>
            <w:r w:rsidRPr="00F318AA">
              <w:rPr>
                <w:lang w:val="uk-UA" w:eastAsia="uk-UA"/>
              </w:rPr>
              <w:t>25 грудня 2015 року № 1127 «Про державну реєстрацію</w:t>
            </w:r>
          </w:p>
          <w:p w:rsidR="004F79B8" w:rsidRPr="00F318AA" w:rsidRDefault="004F79B8" w:rsidP="00732F07">
            <w:pPr>
              <w:suppressAutoHyphens w:val="0"/>
              <w:ind w:firstLine="223"/>
              <w:jc w:val="both"/>
              <w:rPr>
                <w:lang w:val="uk-UA" w:eastAsia="uk-UA"/>
              </w:rPr>
            </w:pPr>
            <w:r w:rsidRPr="00F318AA">
              <w:rPr>
                <w:lang w:val="uk-UA" w:eastAsia="uk-UA"/>
              </w:rPr>
              <w:t>речових прав на нерухоме майно та їх обтяжень» (зі</w:t>
            </w:r>
          </w:p>
          <w:p w:rsidR="004F79B8" w:rsidRPr="005360A6" w:rsidRDefault="004F79B8" w:rsidP="00732F07">
            <w:pPr>
              <w:suppressAutoHyphens w:val="0"/>
              <w:ind w:firstLine="223"/>
              <w:jc w:val="both"/>
              <w:rPr>
                <w:lang w:val="uk-UA" w:eastAsia="uk-UA"/>
              </w:rPr>
            </w:pPr>
            <w:r w:rsidRPr="00F318AA">
              <w:rPr>
                <w:lang w:val="uk-UA" w:eastAsia="uk-UA"/>
              </w:rPr>
              <w:t>змінами)</w:t>
            </w:r>
          </w:p>
          <w:p w:rsidR="004F79B8" w:rsidRDefault="004F79B8" w:rsidP="00732F07">
            <w:pPr>
              <w:tabs>
                <w:tab w:val="left" w:pos="0"/>
              </w:tabs>
              <w:spacing w:line="240" w:lineRule="atLeast"/>
              <w:jc w:val="both"/>
              <w:rPr>
                <w:lang w:val="uk-UA"/>
              </w:rPr>
            </w:pPr>
            <w:r w:rsidRPr="005360A6">
              <w:rPr>
                <w:lang w:val="uk-UA"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w:t>
            </w:r>
            <w:bookmarkStart w:id="0" w:name="_GoBack"/>
            <w:bookmarkEnd w:id="0"/>
            <w:r w:rsidRPr="005360A6">
              <w:rPr>
                <w:lang w:val="uk-UA" w:eastAsia="uk-UA"/>
              </w:rPr>
              <w:t xml:space="preserve"> змінами), додатково подаються інші документи</w:t>
            </w:r>
          </w:p>
        </w:tc>
      </w:tr>
      <w:tr w:rsidR="004F79B8" w:rsidRPr="00E83469" w:rsidTr="00732F07">
        <w:trPr>
          <w:trHeight w:val="3818"/>
        </w:trPr>
        <w:tc>
          <w:tcPr>
            <w:tcW w:w="588"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en-US"/>
              </w:rPr>
              <w:lastRenderedPageBreak/>
              <w:t>4</w:t>
            </w:r>
            <w:r>
              <w:rPr>
                <w:color w:val="000000"/>
                <w:spacing w:val="5"/>
                <w:lang w:val="uk-UA"/>
              </w:rPr>
              <w:t xml:space="preserve">. </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uk-UA"/>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Default="004F79B8" w:rsidP="00732F07">
            <w:pPr>
              <w:snapToGrid w:val="0"/>
              <w:jc w:val="both"/>
              <w:rPr>
                <w:lang w:val="uk-UA"/>
              </w:rPr>
            </w:pPr>
            <w:r>
              <w:rPr>
                <w:lang w:val="uk-UA"/>
              </w:rPr>
              <w:t>Послуга надається платно.</w:t>
            </w:r>
          </w:p>
          <w:p w:rsidR="004F79B8" w:rsidRPr="004927C4" w:rsidRDefault="004F79B8" w:rsidP="00732F07">
            <w:pPr>
              <w:snapToGrid w:val="0"/>
              <w:jc w:val="both"/>
              <w:rPr>
                <w:lang w:val="uk-UA"/>
              </w:rPr>
            </w:pPr>
            <w:r w:rsidRPr="004927C4">
              <w:rPr>
                <w:lang w:val="uk-UA"/>
              </w:rPr>
              <w:t>За державну реєстрацію права власності справляється адміністративний збір у розмірі 0,1 прожиткового мінімуму для працездатних осіб.</w:t>
            </w:r>
          </w:p>
          <w:p w:rsidR="004F79B8" w:rsidRPr="004927C4" w:rsidRDefault="004F79B8" w:rsidP="00732F07">
            <w:pPr>
              <w:snapToGrid w:val="0"/>
              <w:jc w:val="both"/>
              <w:rPr>
                <w:lang w:val="uk-UA"/>
              </w:rPr>
            </w:pPr>
            <w:r w:rsidRPr="004927C4">
              <w:rPr>
                <w:lang w:val="uk-UA"/>
              </w:rPr>
              <w:t>За державну реєстрацію права власності, проведену у строки менші, ніж передбачені статтею 19 Закону, справляється адміністративний збір у такому розмірі:</w:t>
            </w:r>
          </w:p>
          <w:p w:rsidR="004F79B8" w:rsidRPr="004927C4" w:rsidRDefault="004F79B8" w:rsidP="00732F07">
            <w:pPr>
              <w:snapToGrid w:val="0"/>
              <w:jc w:val="both"/>
              <w:rPr>
                <w:lang w:val="uk-UA"/>
              </w:rPr>
            </w:pPr>
            <w:r w:rsidRPr="004927C4">
              <w:rPr>
                <w:lang w:val="uk-UA"/>
              </w:rPr>
              <w:t>1 прожитковий мінімум для працездатних осіб - у строк два робочі дні;</w:t>
            </w:r>
          </w:p>
          <w:p w:rsidR="004F79B8" w:rsidRPr="004927C4" w:rsidRDefault="004F79B8" w:rsidP="00732F07">
            <w:pPr>
              <w:snapToGrid w:val="0"/>
              <w:jc w:val="both"/>
              <w:rPr>
                <w:lang w:val="uk-UA"/>
              </w:rPr>
            </w:pPr>
            <w:r w:rsidRPr="004927C4">
              <w:rPr>
                <w:lang w:val="uk-UA"/>
              </w:rPr>
              <w:t>2 прожиткових мінімум</w:t>
            </w:r>
            <w:r>
              <w:rPr>
                <w:lang w:val="uk-UA"/>
              </w:rPr>
              <w:t>и</w:t>
            </w:r>
            <w:r w:rsidRPr="004927C4">
              <w:rPr>
                <w:lang w:val="uk-UA"/>
              </w:rPr>
              <w:t xml:space="preserve"> для працездатних осіб - у строк один робочий день;</w:t>
            </w:r>
          </w:p>
          <w:p w:rsidR="004F79B8" w:rsidRDefault="004F79B8" w:rsidP="00732F07">
            <w:pPr>
              <w:snapToGrid w:val="0"/>
              <w:jc w:val="both"/>
              <w:rPr>
                <w:lang w:val="uk-UA"/>
              </w:rPr>
            </w:pPr>
            <w:r w:rsidRPr="004927C4">
              <w:rPr>
                <w:lang w:val="uk-UA"/>
              </w:rPr>
              <w:t>5 прожиткових мінімумів для працездатних осіб - у строк 2 години.</w:t>
            </w:r>
          </w:p>
          <w:p w:rsidR="004F79B8" w:rsidRPr="00143965" w:rsidRDefault="004F79B8" w:rsidP="00732F07">
            <w:pPr>
              <w:snapToGrid w:val="0"/>
              <w:jc w:val="both"/>
              <w:rPr>
                <w:u w:val="single"/>
                <w:lang w:val="uk-UA"/>
              </w:rPr>
            </w:pPr>
          </w:p>
        </w:tc>
      </w:tr>
      <w:tr w:rsidR="004F79B8" w:rsidRPr="007B5DA6" w:rsidTr="00732F07">
        <w:tc>
          <w:tcPr>
            <w:tcW w:w="588"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en-US"/>
              </w:rPr>
              <w:t>5</w:t>
            </w:r>
            <w:r>
              <w:rPr>
                <w:color w:val="000000"/>
                <w:spacing w:val="5"/>
                <w:lang w:val="uk-UA"/>
              </w:rPr>
              <w:t>.</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lang w:val="uk-UA"/>
              </w:rPr>
            </w:pPr>
            <w:r>
              <w:rPr>
                <w:lang w:val="uk-UA"/>
              </w:rPr>
              <w:t>Результат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Pr="00FD1043" w:rsidRDefault="004F79B8" w:rsidP="00732F07">
            <w:pPr>
              <w:spacing w:line="274" w:lineRule="exact"/>
              <w:jc w:val="both"/>
              <w:rPr>
                <w:lang w:val="uk-UA" w:eastAsia="ru-RU"/>
              </w:rPr>
            </w:pPr>
            <w:r w:rsidRPr="00FD1043">
              <w:rPr>
                <w:lang w:val="uk-UA"/>
              </w:rPr>
              <w:t xml:space="preserve">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w:t>
            </w:r>
            <w:r w:rsidRPr="00FD1043">
              <w:rPr>
                <w:color w:val="000000"/>
                <w:lang w:val="uk-UA" w:eastAsia="uk-UA"/>
              </w:rPr>
              <w:t>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w:t>
            </w:r>
          </w:p>
          <w:p w:rsidR="004F79B8" w:rsidRPr="00FD1043" w:rsidRDefault="004F79B8" w:rsidP="00732F07">
            <w:pPr>
              <w:widowControl w:val="0"/>
              <w:suppressAutoHyphens w:val="0"/>
              <w:spacing w:line="274" w:lineRule="exact"/>
              <w:ind w:firstLine="520"/>
              <w:jc w:val="both"/>
              <w:rPr>
                <w:lang w:val="uk-UA" w:eastAsia="ru-RU"/>
              </w:rPr>
            </w:pPr>
            <w:r w:rsidRPr="00FD1043">
              <w:rPr>
                <w:color w:val="000000"/>
                <w:lang w:val="uk-UA" w:eastAsia="uk-UA"/>
              </w:rPr>
              <w:t>формування витягу з Державного реєстру речових прав на нерухоме майно про проведену державну реєстрацію прав;</w:t>
            </w:r>
          </w:p>
          <w:p w:rsidR="004F79B8" w:rsidRPr="007A3E4D" w:rsidRDefault="004F79B8" w:rsidP="00732F07">
            <w:pPr>
              <w:snapToGrid w:val="0"/>
              <w:jc w:val="both"/>
              <w:rPr>
                <w:lang w:val="uk-UA"/>
              </w:rPr>
            </w:pPr>
            <w:r w:rsidRPr="00FD1043">
              <w:rPr>
                <w:color w:val="000000"/>
                <w:lang w:val="uk-UA" w:eastAsia="uk-UA"/>
              </w:rPr>
              <w:t>2) рішення про відмову у державній реєстрації із зазначенням виключного переліку обставин, що стали підставою для його прийняття</w:t>
            </w:r>
          </w:p>
        </w:tc>
      </w:tr>
      <w:tr w:rsidR="004F79B8" w:rsidTr="00732F07">
        <w:trPr>
          <w:trHeight w:val="2684"/>
        </w:trPr>
        <w:tc>
          <w:tcPr>
            <w:tcW w:w="588"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en-US"/>
              </w:rPr>
              <w:t>6</w:t>
            </w:r>
            <w:r>
              <w:rPr>
                <w:color w:val="000000"/>
                <w:spacing w:val="5"/>
                <w:lang w:val="uk-UA"/>
              </w:rPr>
              <w:t xml:space="preserve">. </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4"/>
                <w:lang w:val="uk-UA"/>
              </w:rPr>
            </w:pPr>
            <w:r>
              <w:rPr>
                <w:color w:val="000000"/>
                <w:spacing w:val="-4"/>
                <w:lang w:val="uk-UA"/>
              </w:rPr>
              <w:t>Термін виконання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Pr="005360A6" w:rsidRDefault="004F79B8" w:rsidP="00732F0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17"/>
              <w:jc w:val="both"/>
              <w:rPr>
                <w:lang w:val="uk-UA" w:eastAsia="en-US"/>
              </w:rPr>
            </w:pPr>
            <w:r w:rsidRPr="00FD1043">
              <w:rPr>
                <w:lang w:val="uk-UA" w:eastAsia="en-US"/>
              </w:rPr>
              <w:t>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w:t>
            </w:r>
          </w:p>
          <w:p w:rsidR="004F79B8" w:rsidRPr="005360A6" w:rsidRDefault="004F79B8" w:rsidP="00732F0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17"/>
              <w:jc w:val="both"/>
              <w:rPr>
                <w:lang w:val="uk-UA" w:eastAsia="en-US"/>
              </w:rPr>
            </w:pPr>
            <w:r w:rsidRPr="005360A6">
              <w:rPr>
                <w:lang w:val="uk-UA" w:eastAsia="en-US"/>
              </w:rPr>
              <w:t xml:space="preserve">Інші скорочені строки надання адміністративної послуги: </w:t>
            </w:r>
          </w:p>
          <w:p w:rsidR="004F79B8" w:rsidRPr="005360A6" w:rsidRDefault="004F79B8" w:rsidP="00732F0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17"/>
              <w:jc w:val="both"/>
              <w:rPr>
                <w:lang w:val="uk-UA" w:eastAsia="en-US"/>
              </w:rPr>
            </w:pPr>
            <w:r w:rsidRPr="005360A6">
              <w:rPr>
                <w:lang w:val="uk-UA" w:eastAsia="en-US"/>
              </w:rPr>
              <w:t>2 робочі дні;</w:t>
            </w:r>
          </w:p>
          <w:p w:rsidR="004F79B8" w:rsidRPr="005360A6" w:rsidRDefault="004F79B8" w:rsidP="00732F0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17"/>
              <w:jc w:val="both"/>
              <w:rPr>
                <w:lang w:val="uk-UA" w:eastAsia="en-US"/>
              </w:rPr>
            </w:pPr>
            <w:r w:rsidRPr="005360A6">
              <w:rPr>
                <w:lang w:val="uk-UA" w:eastAsia="en-US"/>
              </w:rPr>
              <w:t>1 робочий день;</w:t>
            </w:r>
          </w:p>
          <w:p w:rsidR="004F79B8" w:rsidRDefault="004F79B8" w:rsidP="00732F07">
            <w:pPr>
              <w:widowControl w:val="0"/>
              <w:shd w:val="clear" w:color="auto" w:fill="FFFFFF"/>
              <w:tabs>
                <w:tab w:val="left" w:pos="1282"/>
              </w:tabs>
              <w:autoSpaceDE w:val="0"/>
              <w:snapToGrid w:val="0"/>
              <w:spacing w:before="14"/>
              <w:jc w:val="both"/>
            </w:pPr>
            <w:r>
              <w:rPr>
                <w:lang w:val="uk-UA" w:eastAsia="en-US"/>
              </w:rPr>
              <w:t xml:space="preserve">    </w:t>
            </w:r>
            <w:r w:rsidRPr="005360A6">
              <w:rPr>
                <w:lang w:val="uk-UA" w:eastAsia="en-US"/>
              </w:rPr>
              <w:t>2 години</w:t>
            </w:r>
            <w:r>
              <w:t>.</w:t>
            </w:r>
          </w:p>
          <w:p w:rsidR="004F79B8" w:rsidRPr="00AA7744" w:rsidRDefault="004F79B8" w:rsidP="00732F07">
            <w:pPr>
              <w:widowControl w:val="0"/>
              <w:shd w:val="clear" w:color="auto" w:fill="FFFFFF"/>
              <w:tabs>
                <w:tab w:val="left" w:pos="1282"/>
              </w:tabs>
              <w:autoSpaceDE w:val="0"/>
              <w:snapToGrid w:val="0"/>
              <w:spacing w:before="14"/>
              <w:jc w:val="center"/>
              <w:rPr>
                <w:b/>
                <w:lang w:val="uk-UA"/>
              </w:rPr>
            </w:pPr>
          </w:p>
        </w:tc>
      </w:tr>
      <w:tr w:rsidR="004F79B8" w:rsidTr="00732F07">
        <w:tc>
          <w:tcPr>
            <w:tcW w:w="588"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uk-UA"/>
              </w:rPr>
              <w:t>7.</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lang w:val="uk-UA"/>
              </w:rPr>
            </w:pPr>
            <w:r w:rsidRPr="00453AE9">
              <w:rPr>
                <w:lang w:val="uk-UA"/>
              </w:rPr>
              <w:t>Спосіб подання документів/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Pr="00FD1043" w:rsidRDefault="004F79B8" w:rsidP="00732F07">
            <w:pPr>
              <w:tabs>
                <w:tab w:val="left" w:pos="6264"/>
              </w:tabs>
              <w:jc w:val="both"/>
              <w:rPr>
                <w:lang w:val="uk-UA"/>
              </w:rPr>
            </w:pPr>
            <w:r w:rsidRPr="00FD1043">
              <w:rPr>
                <w:lang w:val="uk-UA"/>
              </w:rPr>
              <w:t>1)</w:t>
            </w:r>
            <w:r>
              <w:rPr>
                <w:lang w:val="uk-UA"/>
              </w:rPr>
              <w:t xml:space="preserve"> </w:t>
            </w:r>
            <w:r w:rsidRPr="00FD1043">
              <w:rPr>
                <w:lang w:val="uk-UA"/>
              </w:rPr>
              <w:t>у паперовій формі документи подаються заявником особисто або уповноваженою ним особою;</w:t>
            </w:r>
          </w:p>
          <w:p w:rsidR="004F79B8" w:rsidRDefault="004F79B8" w:rsidP="00732F07">
            <w:pPr>
              <w:jc w:val="both"/>
              <w:rPr>
                <w:lang w:val="uk-UA"/>
              </w:rPr>
            </w:pPr>
            <w:r w:rsidRPr="00FD1043">
              <w:rPr>
                <w:lang w:val="uk-UA"/>
              </w:rPr>
              <w:t>2)</w:t>
            </w:r>
            <w:r>
              <w:rPr>
                <w:lang w:val="uk-UA"/>
              </w:rPr>
              <w:t xml:space="preserve"> </w:t>
            </w:r>
            <w:r w:rsidRPr="00FD1043">
              <w:rPr>
                <w:lang w:val="uk-UA"/>
              </w:rPr>
              <w:t xml:space="preserve">в електронній формі через Єдиний державний </w:t>
            </w:r>
            <w:proofErr w:type="spellStart"/>
            <w:r w:rsidRPr="00FD1043">
              <w:rPr>
                <w:lang w:val="uk-UA"/>
              </w:rPr>
              <w:t>вебпортал</w:t>
            </w:r>
            <w:proofErr w:type="spellEnd"/>
            <w:r w:rsidRPr="00FD1043">
              <w:rPr>
                <w:lang w:val="uk-UA"/>
              </w:rPr>
              <w:t xml:space="preserve">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4F79B8" w:rsidTr="00732F07">
        <w:tc>
          <w:tcPr>
            <w:tcW w:w="588"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uk-UA"/>
              </w:rPr>
              <w:t>8.</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uk-UA"/>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Default="004F79B8" w:rsidP="00732F07">
            <w:pPr>
              <w:numPr>
                <w:ilvl w:val="0"/>
                <w:numId w:val="2"/>
              </w:numPr>
              <w:snapToGrid w:val="0"/>
              <w:jc w:val="both"/>
              <w:rPr>
                <w:lang w:val="uk-UA"/>
              </w:rPr>
            </w:pPr>
            <w:r w:rsidRPr="005360A6">
              <w:rPr>
                <w:lang w:val="uk-UA"/>
              </w:rPr>
              <w:t>Закон України «Про державну реєстрацію речових прав на нерухоме майно та їх обтяжень» (далі – Закон)</w:t>
            </w:r>
          </w:p>
          <w:p w:rsidR="004F79B8" w:rsidRPr="005360A6" w:rsidRDefault="004F79B8" w:rsidP="00732F07">
            <w:pPr>
              <w:numPr>
                <w:ilvl w:val="0"/>
                <w:numId w:val="2"/>
              </w:numPr>
              <w:snapToGrid w:val="0"/>
              <w:jc w:val="both"/>
              <w:rPr>
                <w:lang w:val="uk-UA"/>
              </w:rPr>
            </w:pPr>
            <w:r w:rsidRPr="005360A6">
              <w:rPr>
                <w:lang w:val="uk-UA"/>
              </w:rPr>
              <w:t xml:space="preserve">Постанова Кабінету Міністрів України від 25 грудня      2015 року № 1127 «Про державну реєстрацію речових прав на нерухоме майно та їх обтяжень» </w:t>
            </w:r>
          </w:p>
          <w:p w:rsidR="004F79B8" w:rsidRDefault="004F79B8" w:rsidP="00732F07">
            <w:pPr>
              <w:numPr>
                <w:ilvl w:val="0"/>
                <w:numId w:val="2"/>
              </w:numPr>
              <w:jc w:val="both"/>
              <w:rPr>
                <w:lang w:val="uk-UA"/>
              </w:rPr>
            </w:pPr>
            <w:r>
              <w:rPr>
                <w:lang w:val="uk-UA"/>
              </w:rPr>
              <w:lastRenderedPageBreak/>
              <w:t>П</w:t>
            </w:r>
            <w:r w:rsidRPr="005360A6">
              <w:rPr>
                <w:lang w:val="uk-UA"/>
              </w:rPr>
              <w:t>останова Кабінету Міністрів від 26 жовтня 2011 року       № 1141 «Про затвердження Порядку ведення Державного реєстру речових прав на нерухоме майно»</w:t>
            </w:r>
          </w:p>
          <w:p w:rsidR="004F79B8" w:rsidRDefault="004F79B8" w:rsidP="00732F07">
            <w:pPr>
              <w:numPr>
                <w:ilvl w:val="0"/>
                <w:numId w:val="2"/>
              </w:numPr>
              <w:jc w:val="both"/>
              <w:rPr>
                <w:lang w:val="uk-UA"/>
              </w:rPr>
            </w:pPr>
            <w:r w:rsidRPr="0095742E">
              <w:rPr>
                <w:lang w:val="uk-UA"/>
              </w:rPr>
              <w:t xml:space="preserve">Закон України «Про адміністративну процедуру», </w:t>
            </w:r>
          </w:p>
          <w:p w:rsidR="004F79B8" w:rsidRDefault="004F79B8" w:rsidP="00732F07">
            <w:pPr>
              <w:ind w:left="720"/>
              <w:jc w:val="both"/>
              <w:rPr>
                <w:lang w:val="uk-UA"/>
              </w:rPr>
            </w:pPr>
            <w:r w:rsidRPr="0095742E">
              <w:rPr>
                <w:lang w:val="uk-UA"/>
              </w:rPr>
              <w:t>№ 2073-IX від 17 лютого 2022 року</w:t>
            </w:r>
          </w:p>
          <w:p w:rsidR="004F79B8" w:rsidRDefault="004F79B8" w:rsidP="00732F07">
            <w:pPr>
              <w:ind w:left="720"/>
              <w:jc w:val="both"/>
              <w:rPr>
                <w:lang w:val="uk-UA"/>
              </w:rPr>
            </w:pPr>
          </w:p>
        </w:tc>
      </w:tr>
      <w:tr w:rsidR="004F79B8" w:rsidRPr="00F51A07" w:rsidTr="00732F07">
        <w:trPr>
          <w:trHeight w:val="993"/>
        </w:trPr>
        <w:tc>
          <w:tcPr>
            <w:tcW w:w="588"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center"/>
              <w:rPr>
                <w:color w:val="000000"/>
                <w:spacing w:val="5"/>
                <w:lang w:val="uk-UA"/>
              </w:rPr>
            </w:pPr>
            <w:r>
              <w:rPr>
                <w:color w:val="000000"/>
                <w:spacing w:val="5"/>
                <w:lang w:val="uk-UA"/>
              </w:rPr>
              <w:lastRenderedPageBreak/>
              <w:t>9.</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uk-UA"/>
              </w:rPr>
              <w:t>Перелік підстав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Default="004F79B8" w:rsidP="00732F07">
            <w:pPr>
              <w:pStyle w:val="rvps2"/>
              <w:spacing w:before="0" w:beforeAutospacing="0" w:after="0" w:afterAutospacing="0"/>
              <w:jc w:val="both"/>
            </w:pPr>
            <w:r>
              <w:t>1) заявлене речове право, обтяження не підлягають державній реєстрації відповідно до Закону;</w:t>
            </w:r>
            <w:bookmarkStart w:id="1" w:name="n259"/>
            <w:bookmarkEnd w:id="1"/>
          </w:p>
          <w:p w:rsidR="004F79B8" w:rsidRDefault="004F79B8" w:rsidP="00732F07">
            <w:pPr>
              <w:pStyle w:val="rvps2"/>
              <w:spacing w:before="0" w:beforeAutospacing="0" w:after="0" w:afterAutospacing="0"/>
              <w:jc w:val="both"/>
            </w:pPr>
            <w:r>
              <w:t>2) заява про державну реєстрацію прав подана неналежною особою;</w:t>
            </w:r>
          </w:p>
          <w:p w:rsidR="004F79B8" w:rsidRDefault="004F79B8" w:rsidP="00732F07">
            <w:pPr>
              <w:pStyle w:val="rvps2"/>
              <w:spacing w:before="0" w:beforeAutospacing="0" w:after="0" w:afterAutospacing="0"/>
              <w:jc w:val="both"/>
            </w:pPr>
            <w:bookmarkStart w:id="2" w:name="n260"/>
            <w:bookmarkEnd w:id="2"/>
            <w:r>
              <w:t>3) подані документи не відповідають вимогам, встановленим  Законом;</w:t>
            </w:r>
          </w:p>
          <w:p w:rsidR="004F79B8" w:rsidRDefault="004F79B8" w:rsidP="00732F07">
            <w:pPr>
              <w:pStyle w:val="rvps2"/>
              <w:spacing w:before="0" w:beforeAutospacing="0" w:after="0" w:afterAutospacing="0"/>
              <w:jc w:val="both"/>
            </w:pPr>
            <w:bookmarkStart w:id="3" w:name="n261"/>
            <w:bookmarkEnd w:id="3"/>
            <w:r>
              <w:t>4) подані документи не дають змоги встановити набуття, зміну або припинення речових прав на нерухоме майно та їх обтяження;</w:t>
            </w:r>
          </w:p>
          <w:p w:rsidR="004F79B8" w:rsidRDefault="004F79B8" w:rsidP="00732F07">
            <w:pPr>
              <w:pStyle w:val="rvps2"/>
              <w:spacing w:before="0" w:beforeAutospacing="0" w:after="0" w:afterAutospacing="0"/>
              <w:jc w:val="both"/>
            </w:pPr>
            <w:bookmarkStart w:id="4" w:name="n262"/>
            <w:bookmarkEnd w:id="4"/>
            <w:r>
              <w:t>5) наявні суперечності між заявленими та вже зареєстрованими речовими правами на нерухоме майно та їх обтяженнями;</w:t>
            </w:r>
          </w:p>
          <w:p w:rsidR="004F79B8" w:rsidRDefault="004F79B8" w:rsidP="00732F07">
            <w:pPr>
              <w:pStyle w:val="rvps2"/>
              <w:spacing w:before="0" w:beforeAutospacing="0" w:after="0" w:afterAutospacing="0"/>
              <w:jc w:val="both"/>
            </w:pPr>
            <w:bookmarkStart w:id="5" w:name="n263"/>
            <w:bookmarkEnd w:id="5"/>
            <w:r>
              <w:t>6) наявні зареєстровані обтяження речових прав на нерухоме майно, об’єкт незавершеного будівництва, майбутній об’єкт нерухомості, крім випадків, визначених Законом;</w:t>
            </w:r>
          </w:p>
          <w:p w:rsidR="004F79B8" w:rsidRDefault="004F79B8" w:rsidP="00732F07">
            <w:pPr>
              <w:pStyle w:val="rvps2"/>
              <w:spacing w:before="0" w:beforeAutospacing="0" w:after="0" w:afterAutospacing="0"/>
              <w:jc w:val="both"/>
            </w:pPr>
            <w:bookmarkStart w:id="6" w:name="n1194"/>
            <w:bookmarkStart w:id="7" w:name="n1348"/>
            <w:bookmarkEnd w:id="6"/>
            <w:bookmarkEnd w:id="7"/>
            <w:r>
              <w:t>6</w:t>
            </w:r>
            <w:r>
              <w:rPr>
                <w:rStyle w:val="rvts37"/>
                <w:sz w:val="2"/>
                <w:szCs w:val="2"/>
              </w:rPr>
              <w:t>-</w:t>
            </w:r>
            <w:r>
              <w:rPr>
                <w:rStyle w:val="rvts37"/>
              </w:rPr>
              <w:t>1</w:t>
            </w:r>
            <w:r>
              <w:t xml:space="preserve">) встановлення факту застосування санкцій відповідно до </w:t>
            </w:r>
            <w:hyperlink r:id="rId7" w:tgtFrame="_blank" w:history="1">
              <w:r w:rsidRPr="00F51748">
                <w:rPr>
                  <w:rStyle w:val="a5"/>
                </w:rPr>
                <w:t>Закону України</w:t>
              </w:r>
            </w:hyperlink>
            <w:r>
              <w:t xml:space="preserve"> "Про санкції", які унеможливлюють проведення державної реєстрації прав;</w:t>
            </w:r>
          </w:p>
          <w:p w:rsidR="004F79B8" w:rsidRDefault="004F79B8" w:rsidP="00732F07">
            <w:pPr>
              <w:pStyle w:val="rvps2"/>
              <w:spacing w:before="0" w:beforeAutospacing="0" w:after="0" w:afterAutospacing="0"/>
              <w:jc w:val="both"/>
            </w:pPr>
            <w:bookmarkStart w:id="8" w:name="n1349"/>
            <w:bookmarkStart w:id="9" w:name="n264"/>
            <w:bookmarkEnd w:id="8"/>
            <w:bookmarkEnd w:id="9"/>
            <w:r>
              <w:t xml:space="preserve">7) заяву про державну реєстрацію обтяжень щодо попереднього </w:t>
            </w:r>
            <w:proofErr w:type="spellStart"/>
            <w:r>
              <w:t>правонабувача</w:t>
            </w:r>
            <w:proofErr w:type="spellEnd"/>
            <w:r>
              <w:t xml:space="preserve"> подано після державної реєстрації права власності на таке майно за новим </w:t>
            </w:r>
            <w:proofErr w:type="spellStart"/>
            <w:r>
              <w:t>правонабувачем</w:t>
            </w:r>
            <w:proofErr w:type="spellEnd"/>
            <w:r>
              <w:t>;</w:t>
            </w:r>
          </w:p>
          <w:p w:rsidR="004F79B8" w:rsidRDefault="004F79B8" w:rsidP="00732F07">
            <w:pPr>
              <w:pStyle w:val="rvps2"/>
              <w:spacing w:before="0" w:beforeAutospacing="0" w:after="0" w:afterAutospacing="0"/>
              <w:jc w:val="both"/>
            </w:pPr>
            <w:bookmarkStart w:id="10" w:name="n265"/>
            <w:bookmarkEnd w:id="10"/>
            <w:r>
              <w:t xml:space="preserve">8) після завершення строку, встановленого </w:t>
            </w:r>
            <w:hyperlink r:id="rId8" w:anchor="n251" w:history="1">
              <w:r w:rsidRPr="00F51748">
                <w:rPr>
                  <w:rStyle w:val="a5"/>
                </w:rPr>
                <w:t>частиною третьою</w:t>
              </w:r>
            </w:hyperlink>
            <w:r>
              <w:t xml:space="preserve"> статті 23 Закону, не усунені обставини, що були підставою для прийняття рішення про зупинення розгляду заяви про державну реєстрацію прав;</w:t>
            </w:r>
          </w:p>
          <w:p w:rsidR="004F79B8" w:rsidRDefault="004F79B8" w:rsidP="00732F07">
            <w:pPr>
              <w:pStyle w:val="rvps2"/>
              <w:spacing w:before="0" w:beforeAutospacing="0" w:after="0" w:afterAutospacing="0"/>
              <w:jc w:val="both"/>
            </w:pPr>
            <w:bookmarkStart w:id="11" w:name="n266"/>
            <w:bookmarkEnd w:id="11"/>
            <w:r>
              <w:t>9) документи подано до неналежного суб’єкта державної реєстрації прав, нотаріуса;</w:t>
            </w:r>
          </w:p>
          <w:p w:rsidR="004F79B8" w:rsidRDefault="004F79B8" w:rsidP="00732F07">
            <w:pPr>
              <w:pStyle w:val="rvps2"/>
              <w:spacing w:before="0" w:beforeAutospacing="0" w:after="0" w:afterAutospacing="0"/>
              <w:jc w:val="both"/>
            </w:pPr>
            <w:bookmarkStart w:id="12" w:name="n761"/>
            <w:bookmarkStart w:id="13" w:name="n267"/>
            <w:bookmarkEnd w:id="12"/>
            <w:bookmarkEnd w:id="13"/>
            <w:r>
              <w:t>10)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4F79B8" w:rsidRDefault="004F79B8" w:rsidP="00732F07">
            <w:pPr>
              <w:pStyle w:val="rvps2"/>
              <w:spacing w:before="0" w:beforeAutospacing="0" w:after="0" w:afterAutospacing="0"/>
              <w:jc w:val="both"/>
            </w:pPr>
            <w:bookmarkStart w:id="14" w:name="n268"/>
            <w:bookmarkEnd w:id="14"/>
            <w:r>
              <w:t>11) заявником подано ті самі документи, на підставі яких заявлене речове право, обтяження вже зареєстровано у Державному реєстрі прав;</w:t>
            </w:r>
          </w:p>
          <w:p w:rsidR="004F79B8" w:rsidRDefault="004F79B8" w:rsidP="00732F07">
            <w:pPr>
              <w:pStyle w:val="rvps2"/>
              <w:spacing w:before="0" w:beforeAutospacing="0" w:after="0" w:afterAutospacing="0"/>
              <w:jc w:val="both"/>
            </w:pPr>
            <w:bookmarkStart w:id="15" w:name="n487"/>
            <w:bookmarkEnd w:id="15"/>
            <w:r>
              <w:t>12)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4F79B8" w:rsidRPr="00574707" w:rsidTr="00732F07">
        <w:trPr>
          <w:trHeight w:val="993"/>
        </w:trPr>
        <w:tc>
          <w:tcPr>
            <w:tcW w:w="588"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center"/>
              <w:rPr>
                <w:color w:val="000000"/>
                <w:spacing w:val="5"/>
                <w:lang w:val="uk-UA"/>
              </w:rPr>
            </w:pPr>
            <w:bookmarkStart w:id="16" w:name="_Hlk169250877"/>
            <w:r>
              <w:rPr>
                <w:color w:val="000000"/>
                <w:spacing w:val="5"/>
                <w:lang w:val="uk-UA"/>
              </w:rPr>
              <w:t>10.</w:t>
            </w:r>
          </w:p>
        </w:tc>
        <w:tc>
          <w:tcPr>
            <w:tcW w:w="2472" w:type="dxa"/>
            <w:tcBorders>
              <w:top w:val="single" w:sz="4" w:space="0" w:color="000000"/>
              <w:left w:val="single" w:sz="4" w:space="0" w:color="000000"/>
              <w:bottom w:val="single" w:sz="4" w:space="0" w:color="000000"/>
            </w:tcBorders>
            <w:shd w:val="clear" w:color="auto" w:fill="auto"/>
          </w:tcPr>
          <w:p w:rsidR="004F79B8" w:rsidRDefault="004F79B8" w:rsidP="00732F07">
            <w:pPr>
              <w:snapToGrid w:val="0"/>
              <w:jc w:val="both"/>
              <w:rPr>
                <w:color w:val="000000"/>
                <w:spacing w:val="5"/>
                <w:lang w:val="uk-UA"/>
              </w:rPr>
            </w:pPr>
            <w:r>
              <w:rPr>
                <w:color w:val="000000"/>
                <w:spacing w:val="5"/>
                <w:lang w:val="uk-UA"/>
              </w:rPr>
              <w:t>Оскарження рішень, дій або бездіяльності у сфері державної реєстрації прав</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F79B8" w:rsidRDefault="004F79B8" w:rsidP="00732F07">
            <w:pPr>
              <w:pStyle w:val="rvps2"/>
              <w:spacing w:before="0" w:beforeAutospacing="0" w:after="0" w:afterAutospacing="0"/>
              <w:jc w:val="both"/>
            </w:pPr>
            <w:r>
              <w:rPr>
                <w:rStyle w:val="rvts0"/>
              </w:rPr>
              <w:t>Рішення, дії або бездіяльність державного реєстратора, суб’єкта державної реєстрації прав, а також дії, пов’язані з автоматичною державною реєстрацією прав, можуть бути оскаржені до Міністерства юстиції України, його територіальних органів або до суду.</w:t>
            </w:r>
          </w:p>
        </w:tc>
      </w:tr>
      <w:bookmarkEnd w:id="16"/>
    </w:tbl>
    <w:p w:rsidR="004F79B8" w:rsidRDefault="004F79B8" w:rsidP="004F79B8">
      <w:pPr>
        <w:rPr>
          <w:lang w:val="uk-UA"/>
        </w:rPr>
      </w:pPr>
    </w:p>
    <w:p w:rsidR="004F79B8" w:rsidRPr="00574707" w:rsidRDefault="004F79B8" w:rsidP="004F79B8">
      <w:pPr>
        <w:rPr>
          <w:lang w:val="uk-UA"/>
        </w:rPr>
      </w:pPr>
    </w:p>
    <w:p w:rsidR="003864C7" w:rsidRDefault="003864C7" w:rsidP="00214CA1">
      <w:pPr>
        <w:rPr>
          <w:b/>
          <w:bCs/>
          <w:lang w:val="uk-UA"/>
        </w:rPr>
      </w:pPr>
    </w:p>
    <w:p w:rsidR="00214CA1" w:rsidRDefault="003A3C1C" w:rsidP="00214CA1">
      <w:pPr>
        <w:rPr>
          <w:b/>
          <w:bCs/>
          <w:lang w:val="uk-UA"/>
        </w:rPr>
      </w:pPr>
      <w:r>
        <w:rPr>
          <w:b/>
          <w:bCs/>
          <w:lang w:val="uk-UA"/>
        </w:rPr>
        <w:t xml:space="preserve"> </w:t>
      </w:r>
      <w:r w:rsidR="00214CA1">
        <w:rPr>
          <w:b/>
          <w:bCs/>
          <w:lang w:val="uk-UA"/>
        </w:rPr>
        <w:t>Керуюча справами виконавчого комітету</w:t>
      </w:r>
      <w:r w:rsidR="00214CA1">
        <w:rPr>
          <w:b/>
          <w:bCs/>
          <w:lang w:val="uk-UA"/>
        </w:rPr>
        <w:tab/>
      </w:r>
      <w:r w:rsidR="00214CA1">
        <w:rPr>
          <w:b/>
          <w:bCs/>
          <w:lang w:val="uk-UA"/>
        </w:rPr>
        <w:tab/>
        <w:t xml:space="preserve">                Антоніна НІКІТЧЕНКО</w:t>
      </w:r>
    </w:p>
    <w:p w:rsidR="00214CA1" w:rsidRPr="00214CA1" w:rsidRDefault="00214CA1">
      <w:pPr>
        <w:rPr>
          <w:lang w:val="uk-UA"/>
        </w:rPr>
      </w:pPr>
    </w:p>
    <w:sectPr w:rsidR="00214CA1" w:rsidRPr="00214CA1" w:rsidSect="00C0559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393E"/>
    <w:multiLevelType w:val="hybridMultilevel"/>
    <w:tmpl w:val="1AC2FABA"/>
    <w:lvl w:ilvl="0" w:tplc="13A6467A">
      <w:start w:val="5"/>
      <w:numFmt w:val="bullet"/>
      <w:lvlText w:val="-"/>
      <w:lvlJc w:val="left"/>
      <w:pPr>
        <w:ind w:left="583" w:hanging="360"/>
      </w:pPr>
      <w:rPr>
        <w:rFonts w:ascii="Times New Roman" w:eastAsia="Times New Roman" w:hAnsi="Times New Roman" w:cs="Times New Roman" w:hint="default"/>
      </w:rPr>
    </w:lvl>
    <w:lvl w:ilvl="1" w:tplc="04220003" w:tentative="1">
      <w:start w:val="1"/>
      <w:numFmt w:val="bullet"/>
      <w:lvlText w:val="o"/>
      <w:lvlJc w:val="left"/>
      <w:pPr>
        <w:ind w:left="1303" w:hanging="360"/>
      </w:pPr>
      <w:rPr>
        <w:rFonts w:ascii="Courier New" w:hAnsi="Courier New" w:cs="Courier New" w:hint="default"/>
      </w:rPr>
    </w:lvl>
    <w:lvl w:ilvl="2" w:tplc="04220005" w:tentative="1">
      <w:start w:val="1"/>
      <w:numFmt w:val="bullet"/>
      <w:lvlText w:val=""/>
      <w:lvlJc w:val="left"/>
      <w:pPr>
        <w:ind w:left="2023" w:hanging="360"/>
      </w:pPr>
      <w:rPr>
        <w:rFonts w:ascii="Wingdings" w:hAnsi="Wingdings" w:hint="default"/>
      </w:rPr>
    </w:lvl>
    <w:lvl w:ilvl="3" w:tplc="04220001" w:tentative="1">
      <w:start w:val="1"/>
      <w:numFmt w:val="bullet"/>
      <w:lvlText w:val=""/>
      <w:lvlJc w:val="left"/>
      <w:pPr>
        <w:ind w:left="2743" w:hanging="360"/>
      </w:pPr>
      <w:rPr>
        <w:rFonts w:ascii="Symbol" w:hAnsi="Symbol" w:hint="default"/>
      </w:rPr>
    </w:lvl>
    <w:lvl w:ilvl="4" w:tplc="04220003" w:tentative="1">
      <w:start w:val="1"/>
      <w:numFmt w:val="bullet"/>
      <w:lvlText w:val="o"/>
      <w:lvlJc w:val="left"/>
      <w:pPr>
        <w:ind w:left="3463" w:hanging="360"/>
      </w:pPr>
      <w:rPr>
        <w:rFonts w:ascii="Courier New" w:hAnsi="Courier New" w:cs="Courier New" w:hint="default"/>
      </w:rPr>
    </w:lvl>
    <w:lvl w:ilvl="5" w:tplc="04220005" w:tentative="1">
      <w:start w:val="1"/>
      <w:numFmt w:val="bullet"/>
      <w:lvlText w:val=""/>
      <w:lvlJc w:val="left"/>
      <w:pPr>
        <w:ind w:left="4183" w:hanging="360"/>
      </w:pPr>
      <w:rPr>
        <w:rFonts w:ascii="Wingdings" w:hAnsi="Wingdings" w:hint="default"/>
      </w:rPr>
    </w:lvl>
    <w:lvl w:ilvl="6" w:tplc="04220001" w:tentative="1">
      <w:start w:val="1"/>
      <w:numFmt w:val="bullet"/>
      <w:lvlText w:val=""/>
      <w:lvlJc w:val="left"/>
      <w:pPr>
        <w:ind w:left="4903" w:hanging="360"/>
      </w:pPr>
      <w:rPr>
        <w:rFonts w:ascii="Symbol" w:hAnsi="Symbol" w:hint="default"/>
      </w:rPr>
    </w:lvl>
    <w:lvl w:ilvl="7" w:tplc="04220003" w:tentative="1">
      <w:start w:val="1"/>
      <w:numFmt w:val="bullet"/>
      <w:lvlText w:val="o"/>
      <w:lvlJc w:val="left"/>
      <w:pPr>
        <w:ind w:left="5623" w:hanging="360"/>
      </w:pPr>
      <w:rPr>
        <w:rFonts w:ascii="Courier New" w:hAnsi="Courier New" w:cs="Courier New" w:hint="default"/>
      </w:rPr>
    </w:lvl>
    <w:lvl w:ilvl="8" w:tplc="04220005" w:tentative="1">
      <w:start w:val="1"/>
      <w:numFmt w:val="bullet"/>
      <w:lvlText w:val=""/>
      <w:lvlJc w:val="left"/>
      <w:pPr>
        <w:ind w:left="6343" w:hanging="360"/>
      </w:pPr>
      <w:rPr>
        <w:rFonts w:ascii="Wingdings" w:hAnsi="Wingdings" w:hint="default"/>
      </w:rPr>
    </w:lvl>
  </w:abstractNum>
  <w:abstractNum w:abstractNumId="1" w15:restartNumberingAfterBreak="0">
    <w:nsid w:val="193B1FA5"/>
    <w:multiLevelType w:val="multilevel"/>
    <w:tmpl w:val="6DE8B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AC4D99"/>
    <w:multiLevelType w:val="hybridMultilevel"/>
    <w:tmpl w:val="BA863FFC"/>
    <w:lvl w:ilvl="0" w:tplc="6A9EAA2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A1"/>
    <w:rsid w:val="000071C7"/>
    <w:rsid w:val="0005374E"/>
    <w:rsid w:val="000A5BBB"/>
    <w:rsid w:val="001A7F8C"/>
    <w:rsid w:val="001D3EA5"/>
    <w:rsid w:val="00214CA1"/>
    <w:rsid w:val="00367D95"/>
    <w:rsid w:val="003864C7"/>
    <w:rsid w:val="003A3C1C"/>
    <w:rsid w:val="003F25BF"/>
    <w:rsid w:val="00403597"/>
    <w:rsid w:val="00484EE4"/>
    <w:rsid w:val="004F0906"/>
    <w:rsid w:val="004F30A5"/>
    <w:rsid w:val="004F79B8"/>
    <w:rsid w:val="0052706A"/>
    <w:rsid w:val="005678A5"/>
    <w:rsid w:val="005A5409"/>
    <w:rsid w:val="006B3A44"/>
    <w:rsid w:val="00974C3D"/>
    <w:rsid w:val="009944BE"/>
    <w:rsid w:val="009C362D"/>
    <w:rsid w:val="00A14985"/>
    <w:rsid w:val="00A90357"/>
    <w:rsid w:val="00C05591"/>
    <w:rsid w:val="00C775B8"/>
    <w:rsid w:val="00CA7532"/>
    <w:rsid w:val="00CB6782"/>
    <w:rsid w:val="00D50D97"/>
    <w:rsid w:val="00DA1A0B"/>
    <w:rsid w:val="00DC2804"/>
    <w:rsid w:val="00DD485F"/>
    <w:rsid w:val="00DD6AE3"/>
    <w:rsid w:val="00E428B9"/>
    <w:rsid w:val="00EF1979"/>
    <w:rsid w:val="00F1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6ABD"/>
  <w15:chartTrackingRefBased/>
  <w15:docId w15:val="{D004F42F-D11B-4FD0-8464-87DCD0E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CA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362D"/>
    <w:pPr>
      <w:jc w:val="center"/>
    </w:pPr>
    <w:rPr>
      <w:b/>
      <w:sz w:val="20"/>
      <w:szCs w:val="20"/>
      <w:lang w:val="uk-UA"/>
    </w:rPr>
  </w:style>
  <w:style w:type="character" w:customStyle="1" w:styleId="a4">
    <w:name w:val="Основной текст Знак"/>
    <w:basedOn w:val="a0"/>
    <w:link w:val="a3"/>
    <w:rsid w:val="009C362D"/>
    <w:rPr>
      <w:rFonts w:ascii="Times New Roman" w:eastAsia="Times New Roman" w:hAnsi="Times New Roman" w:cs="Times New Roman"/>
      <w:b/>
      <w:kern w:val="0"/>
      <w:sz w:val="20"/>
      <w:szCs w:val="20"/>
      <w:lang w:val="uk-UA" w:eastAsia="ar-SA"/>
      <w14:ligatures w14:val="none"/>
    </w:rPr>
  </w:style>
  <w:style w:type="character" w:styleId="a5">
    <w:name w:val="Hyperlink"/>
    <w:rsid w:val="009C362D"/>
    <w:rPr>
      <w:color w:val="0000FF"/>
      <w:u w:val="single"/>
    </w:rPr>
  </w:style>
  <w:style w:type="paragraph" w:styleId="a6">
    <w:name w:val="List Paragraph"/>
    <w:basedOn w:val="a"/>
    <w:uiPriority w:val="34"/>
    <w:qFormat/>
    <w:rsid w:val="009C362D"/>
    <w:pPr>
      <w:suppressAutoHyphens w:val="0"/>
      <w:ind w:left="720"/>
      <w:contextualSpacing/>
      <w:jc w:val="both"/>
    </w:pPr>
    <w:rPr>
      <w:sz w:val="28"/>
      <w:szCs w:val="28"/>
      <w:lang w:val="uk-UA" w:eastAsia="en-US"/>
    </w:rPr>
  </w:style>
  <w:style w:type="character" w:styleId="a7">
    <w:name w:val="Emphasis"/>
    <w:qFormat/>
    <w:rsid w:val="009C362D"/>
    <w:rPr>
      <w:i/>
      <w:iCs/>
    </w:rPr>
  </w:style>
  <w:style w:type="paragraph" w:styleId="a8">
    <w:name w:val="footer"/>
    <w:basedOn w:val="a"/>
    <w:link w:val="a9"/>
    <w:rsid w:val="006B3A44"/>
    <w:pPr>
      <w:tabs>
        <w:tab w:val="center" w:pos="4536"/>
        <w:tab w:val="right" w:pos="9072"/>
      </w:tabs>
      <w:suppressAutoHyphens w:val="0"/>
    </w:pPr>
    <w:rPr>
      <w:lang w:val="pl-PL" w:eastAsia="pl-PL"/>
    </w:rPr>
  </w:style>
  <w:style w:type="character" w:customStyle="1" w:styleId="a9">
    <w:name w:val="Нижний колонтитул Знак"/>
    <w:basedOn w:val="a0"/>
    <w:link w:val="a8"/>
    <w:rsid w:val="006B3A44"/>
    <w:rPr>
      <w:rFonts w:ascii="Times New Roman" w:eastAsia="Times New Roman" w:hAnsi="Times New Roman" w:cs="Times New Roman"/>
      <w:kern w:val="0"/>
      <w:sz w:val="24"/>
      <w:szCs w:val="24"/>
      <w:lang w:val="pl-PL" w:eastAsia="pl-PL"/>
      <w14:ligatures w14:val="none"/>
    </w:rPr>
  </w:style>
  <w:style w:type="paragraph" w:customStyle="1" w:styleId="ListParagraph">
    <w:name w:val="List Paragraph"/>
    <w:basedOn w:val="a"/>
    <w:rsid w:val="006B3A44"/>
    <w:pPr>
      <w:suppressAutoHyphens w:val="0"/>
      <w:ind w:left="720"/>
      <w:jc w:val="both"/>
    </w:pPr>
    <w:rPr>
      <w:sz w:val="28"/>
      <w:szCs w:val="28"/>
      <w:lang w:val="uk-UA" w:eastAsia="en-US"/>
    </w:rPr>
  </w:style>
  <w:style w:type="paragraph" w:customStyle="1" w:styleId="rvps2">
    <w:name w:val="rvps2"/>
    <w:basedOn w:val="a"/>
    <w:rsid w:val="004F79B8"/>
    <w:pPr>
      <w:suppressAutoHyphens w:val="0"/>
      <w:spacing w:before="100" w:beforeAutospacing="1" w:after="100" w:afterAutospacing="1"/>
    </w:pPr>
    <w:rPr>
      <w:lang w:val="uk-UA" w:eastAsia="uk-UA"/>
    </w:rPr>
  </w:style>
  <w:style w:type="character" w:customStyle="1" w:styleId="rvts37">
    <w:name w:val="rvts37"/>
    <w:rsid w:val="004F79B8"/>
  </w:style>
  <w:style w:type="character" w:customStyle="1" w:styleId="rvts0">
    <w:name w:val="rvts0"/>
    <w:basedOn w:val="a0"/>
    <w:rsid w:val="004F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52-15" TargetMode="External"/><Relationship Id="rId3" Type="http://schemas.openxmlformats.org/officeDocument/2006/relationships/settings" Target="settings.xml"/><Relationship Id="rId7" Type="http://schemas.openxmlformats.org/officeDocument/2006/relationships/hyperlink" Target="https://zakon.rada.gov.ua/laws/show/164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2024-06-26T06:41:00Z</dcterms:created>
  <dcterms:modified xsi:type="dcterms:W3CDTF">2024-06-26T06:41:00Z</dcterms:modified>
</cp:coreProperties>
</file>