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66F2F" w:rsidRDefault="00F95EF5" w:rsidP="00F95EF5">
      <w:pPr>
        <w:ind w:left="5103" w:firstLine="708"/>
        <w:jc w:val="center"/>
        <w:rPr>
          <w:lang w:val="en-US"/>
        </w:rPr>
      </w:pPr>
      <w:proofErr w:type="spellStart"/>
      <w:r w:rsidRPr="00375127">
        <w:t>Додаток</w:t>
      </w:r>
      <w:proofErr w:type="spellEnd"/>
      <w:r w:rsidRPr="00375127">
        <w:t xml:space="preserve"> </w:t>
      </w:r>
      <w:r w:rsidR="00F706D7" w:rsidRPr="00F706D7">
        <w:t>6</w:t>
      </w:r>
      <w:r w:rsidR="002B68C3">
        <w:rPr>
          <w:lang w:val="en-US"/>
        </w:rPr>
        <w:t>9</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B30E38" w:rsidRPr="00375127" w:rsidRDefault="00B30E38" w:rsidP="00B30E38"/>
    <w:p w:rsidR="00B30E38" w:rsidRPr="00375127" w:rsidRDefault="00B30E38" w:rsidP="00B30E38">
      <w:pPr>
        <w:rPr>
          <w:vanish/>
        </w:rPr>
      </w:pPr>
    </w:p>
    <w:p w:rsidR="00B30E38" w:rsidRPr="00375127" w:rsidRDefault="00B30E38" w:rsidP="00B30E38">
      <w:pPr>
        <w:rPr>
          <w:vanish/>
        </w:rPr>
      </w:pPr>
    </w:p>
    <w:p w:rsidR="00B30E38" w:rsidRPr="00375127" w:rsidRDefault="00B30E38" w:rsidP="00B30E38">
      <w:pPr>
        <w:rPr>
          <w:vanish/>
        </w:rPr>
      </w:pPr>
    </w:p>
    <w:p w:rsidR="00B30E38" w:rsidRPr="00375127" w:rsidRDefault="00B30E38" w:rsidP="00B30E38">
      <w:pPr>
        <w:rPr>
          <w:vanish/>
        </w:rPr>
      </w:pPr>
    </w:p>
    <w:p w:rsidR="00B30E38" w:rsidRPr="00375127" w:rsidRDefault="00B30E38" w:rsidP="00B30E38">
      <w:pPr>
        <w:rPr>
          <w:vanish/>
        </w:rPr>
      </w:pPr>
    </w:p>
    <w:p w:rsidR="00B30E38" w:rsidRPr="00375127" w:rsidRDefault="00B30E38" w:rsidP="00B30E38">
      <w:pPr>
        <w:rPr>
          <w:vanish/>
        </w:rPr>
      </w:pPr>
    </w:p>
    <w:p w:rsidR="00B30E38" w:rsidRPr="00375127" w:rsidRDefault="00B30E38" w:rsidP="00B30E38">
      <w:pPr>
        <w:rPr>
          <w:vanish/>
        </w:rPr>
      </w:pPr>
    </w:p>
    <w:p w:rsidR="00B30E38" w:rsidRPr="00375127" w:rsidRDefault="00B30E38" w:rsidP="00B30E38">
      <w:pPr>
        <w:rPr>
          <w:vanish/>
        </w:rPr>
      </w:pPr>
    </w:p>
    <w:p w:rsidR="00B30E38" w:rsidRPr="00375127" w:rsidRDefault="00B30E38" w:rsidP="00B30E38">
      <w:pPr>
        <w:rPr>
          <w:vanish/>
        </w:rPr>
      </w:pPr>
    </w:p>
    <w:p w:rsidR="00B30E38" w:rsidRPr="00375127" w:rsidRDefault="00B30E38" w:rsidP="00B30E38">
      <w:pPr>
        <w:rPr>
          <w:vanish/>
        </w:rPr>
      </w:pPr>
    </w:p>
    <w:p w:rsidR="00B30E38" w:rsidRPr="00375127" w:rsidRDefault="00B30E38" w:rsidP="00B30E38">
      <w:pPr>
        <w:rPr>
          <w:vanish/>
        </w:rPr>
      </w:pPr>
    </w:p>
    <w:p w:rsidR="00B30E38" w:rsidRPr="00375127" w:rsidRDefault="00B30E38" w:rsidP="00B30E38">
      <w:pPr>
        <w:rPr>
          <w:vanish/>
        </w:rPr>
      </w:pPr>
    </w:p>
    <w:p w:rsidR="00B30E38" w:rsidRPr="00375127" w:rsidRDefault="00B30E38" w:rsidP="00B30E38">
      <w:pPr>
        <w:rPr>
          <w:vanish/>
        </w:rPr>
      </w:pPr>
    </w:p>
    <w:p w:rsidR="00B30E38" w:rsidRPr="00375127" w:rsidRDefault="00B30E38" w:rsidP="00B30E38">
      <w:pPr>
        <w:rPr>
          <w:vanish/>
        </w:rPr>
      </w:pPr>
    </w:p>
    <w:p w:rsidR="00B30E38" w:rsidRPr="00375127" w:rsidRDefault="00B30E38" w:rsidP="00B30E38">
      <w:pPr>
        <w:rPr>
          <w:vanish/>
        </w:rPr>
      </w:pPr>
    </w:p>
    <w:p w:rsidR="00B30E38" w:rsidRPr="00375127" w:rsidRDefault="00B30E38" w:rsidP="00B30E38">
      <w:pPr>
        <w:rPr>
          <w:vanish/>
        </w:rPr>
      </w:pPr>
    </w:p>
    <w:tbl>
      <w:tblPr>
        <w:tblpPr w:leftFromText="180" w:rightFromText="180" w:bottomFromText="160" w:vertAnchor="text" w:tblpY="209"/>
        <w:tblW w:w="9645" w:type="dxa"/>
        <w:tblLayout w:type="fixed"/>
        <w:tblLook w:val="04A0" w:firstRow="1" w:lastRow="0" w:firstColumn="1" w:lastColumn="0" w:noHBand="0" w:noVBand="1"/>
      </w:tblPr>
      <w:tblGrid>
        <w:gridCol w:w="2270"/>
        <w:gridCol w:w="5406"/>
        <w:gridCol w:w="1969"/>
      </w:tblGrid>
      <w:tr w:rsidR="00B30E38"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B30E38" w:rsidRPr="00375127" w:rsidRDefault="00B30E38" w:rsidP="002A5CB5">
            <w:pPr>
              <w:snapToGrid w:val="0"/>
              <w:spacing w:line="256" w:lineRule="auto"/>
              <w:jc w:val="center"/>
              <w:rPr>
                <w:b/>
              </w:rPr>
            </w:pP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99pt;height:124.5pt;visibility:visible">
                  <v:imagedata r:id="rId5" r:href="rId6"/>
                </v:shape>
              </w:pict>
            </w:r>
            <w:r w:rsidRPr="00375127">
              <w:rPr>
                <w:noProof/>
                <w:lang w:eastAsia="uk-UA"/>
              </w:rPr>
              <w:fldChar w:fldCharType="end"/>
            </w:r>
            <w:r w:rsidRPr="00375127">
              <w:rPr>
                <w:noProof/>
                <w:lang w:eastAsia="uk-UA"/>
              </w:rPr>
              <w:fldChar w:fldCharType="end"/>
            </w:r>
          </w:p>
        </w:tc>
        <w:tc>
          <w:tcPr>
            <w:tcW w:w="7375" w:type="dxa"/>
            <w:gridSpan w:val="2"/>
            <w:tcBorders>
              <w:top w:val="single" w:sz="4" w:space="0" w:color="000000"/>
              <w:left w:val="single" w:sz="4" w:space="0" w:color="000000"/>
              <w:bottom w:val="single" w:sz="4" w:space="0" w:color="000000"/>
              <w:right w:val="single" w:sz="4" w:space="0" w:color="000000"/>
            </w:tcBorders>
            <w:vAlign w:val="center"/>
            <w:hideMark/>
          </w:tcPr>
          <w:p w:rsidR="00B30E38" w:rsidRPr="00375127" w:rsidRDefault="00B30E38" w:rsidP="002A5CB5">
            <w:pPr>
              <w:autoSpaceDE w:val="0"/>
              <w:snapToGrid w:val="0"/>
              <w:spacing w:line="256" w:lineRule="auto"/>
              <w:jc w:val="center"/>
              <w:rPr>
                <w:b/>
              </w:rPr>
            </w:pPr>
            <w:r w:rsidRPr="00375127">
              <w:rPr>
                <w:b/>
              </w:rPr>
              <w:t>МИРГОРОДСЬКА МІСЬКА РАДА</w:t>
            </w:r>
          </w:p>
          <w:p w:rsidR="00B30E38" w:rsidRPr="00375127" w:rsidRDefault="00B30E38" w:rsidP="002A5CB5">
            <w:pPr>
              <w:autoSpaceDE w:val="0"/>
              <w:spacing w:line="256" w:lineRule="auto"/>
              <w:jc w:val="center"/>
              <w:rPr>
                <w:b/>
              </w:rPr>
            </w:pPr>
            <w:r w:rsidRPr="00375127">
              <w:rPr>
                <w:b/>
              </w:rPr>
              <w:t>ВИКОНАВЧИЙ КОМІТЕТ</w:t>
            </w:r>
          </w:p>
        </w:tc>
      </w:tr>
      <w:tr w:rsidR="00B30E38"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B30E38" w:rsidRPr="00375127" w:rsidRDefault="00B30E38" w:rsidP="002A5CB5">
            <w:pPr>
              <w:spacing w:line="256" w:lineRule="auto"/>
              <w:rPr>
                <w:b/>
              </w:rPr>
            </w:pPr>
          </w:p>
        </w:tc>
        <w:tc>
          <w:tcPr>
            <w:tcW w:w="5406" w:type="dxa"/>
            <w:tcBorders>
              <w:top w:val="single" w:sz="4" w:space="0" w:color="000000"/>
              <w:left w:val="single" w:sz="4" w:space="0" w:color="000000"/>
              <w:bottom w:val="single" w:sz="4" w:space="0" w:color="000000"/>
              <w:right w:val="nil"/>
            </w:tcBorders>
            <w:hideMark/>
          </w:tcPr>
          <w:p w:rsidR="00B30E38" w:rsidRPr="00375127" w:rsidRDefault="00B30E38" w:rsidP="002A5CB5">
            <w:pPr>
              <w:snapToGrid w:val="0"/>
              <w:spacing w:line="256" w:lineRule="auto"/>
              <w:jc w:val="center"/>
              <w:rPr>
                <w:rStyle w:val="rvts23"/>
                <w:b/>
                <w:bCs/>
                <w:bdr w:val="none" w:sz="0" w:space="0" w:color="auto" w:frame="1"/>
              </w:rPr>
            </w:pPr>
            <w:proofErr w:type="spellStart"/>
            <w:r w:rsidRPr="00375127">
              <w:rPr>
                <w:b/>
              </w:rPr>
              <w:t>Технологічна</w:t>
            </w:r>
            <w:proofErr w:type="spellEnd"/>
            <w:r w:rsidRPr="00375127">
              <w:rPr>
                <w:b/>
              </w:rPr>
              <w:t xml:space="preserve"> карта</w:t>
            </w:r>
          </w:p>
          <w:p w:rsidR="00B30E38" w:rsidRPr="00375127" w:rsidRDefault="00B30E38" w:rsidP="002A5CB5">
            <w:pPr>
              <w:tabs>
                <w:tab w:val="center" w:pos="4536"/>
                <w:tab w:val="right" w:pos="9072"/>
              </w:tabs>
              <w:jc w:val="center"/>
              <w:rPr>
                <w:b/>
                <w:bCs/>
                <w:lang w:val="uk-UA"/>
              </w:rPr>
            </w:pPr>
          </w:p>
          <w:p w:rsidR="00B30E38" w:rsidRPr="00375127" w:rsidRDefault="00B30E38" w:rsidP="002A5CB5">
            <w:pPr>
              <w:tabs>
                <w:tab w:val="center" w:pos="4536"/>
                <w:tab w:val="right" w:pos="9072"/>
              </w:tabs>
              <w:jc w:val="center"/>
              <w:rPr>
                <w:b/>
                <w:bCs/>
                <w:lang w:val="uk-UA"/>
              </w:rPr>
            </w:pPr>
            <w:r w:rsidRPr="00375127">
              <w:rPr>
                <w:b/>
                <w:bCs/>
                <w:lang w:val="uk-UA"/>
              </w:rPr>
              <w:t xml:space="preserve">Вклеювання бланка-вкладки до посвідчення учасника бойових дій, особи з інвалідністю внаслідок війни </w:t>
            </w:r>
            <w:proofErr w:type="spellStart"/>
            <w:r w:rsidRPr="00375127">
              <w:rPr>
                <w:b/>
                <w:bCs/>
                <w:lang w:val="uk-UA"/>
              </w:rPr>
              <w:t>іі</w:t>
            </w:r>
            <w:proofErr w:type="spellEnd"/>
            <w:r w:rsidRPr="00375127">
              <w:rPr>
                <w:b/>
                <w:bCs/>
                <w:lang w:val="uk-UA"/>
              </w:rPr>
              <w:t xml:space="preserve"> і </w:t>
            </w:r>
            <w:proofErr w:type="spellStart"/>
            <w:r w:rsidRPr="00375127">
              <w:rPr>
                <w:b/>
                <w:bCs/>
                <w:lang w:val="uk-UA"/>
              </w:rPr>
              <w:t>ііі</w:t>
            </w:r>
            <w:proofErr w:type="spellEnd"/>
            <w:r w:rsidRPr="00375127">
              <w:rPr>
                <w:b/>
                <w:bCs/>
                <w:lang w:val="uk-UA"/>
              </w:rPr>
              <w:t xml:space="preserve"> групи з числа учасників бойових дій у період другої світової війни, яким виповнилося 85 років і більше</w:t>
            </w:r>
          </w:p>
          <w:p w:rsidR="00B30E38" w:rsidRPr="00375127" w:rsidRDefault="00B30E38" w:rsidP="002A5CB5">
            <w:pPr>
              <w:tabs>
                <w:tab w:val="center" w:pos="4536"/>
                <w:tab w:val="right" w:pos="9072"/>
              </w:tabs>
              <w:jc w:val="center"/>
              <w:rPr>
                <w:b/>
                <w:bCs/>
                <w:lang w:val="uk-UA"/>
              </w:rPr>
            </w:pPr>
          </w:p>
          <w:p w:rsidR="00B30E38" w:rsidRPr="00375127" w:rsidRDefault="00B30E38" w:rsidP="002A5CB5">
            <w:pPr>
              <w:tabs>
                <w:tab w:val="center" w:pos="4536"/>
                <w:tab w:val="right" w:pos="9072"/>
              </w:tabs>
              <w:spacing w:line="256" w:lineRule="auto"/>
              <w:jc w:val="center"/>
              <w:rPr>
                <w:b/>
                <w:lang w:val="uk-UA"/>
              </w:rPr>
            </w:pPr>
          </w:p>
        </w:tc>
        <w:tc>
          <w:tcPr>
            <w:tcW w:w="1969" w:type="dxa"/>
            <w:tcBorders>
              <w:top w:val="single" w:sz="4" w:space="0" w:color="000000"/>
              <w:left w:val="single" w:sz="4" w:space="0" w:color="000000"/>
              <w:bottom w:val="single" w:sz="4" w:space="0" w:color="000000"/>
              <w:right w:val="single" w:sz="4" w:space="0" w:color="000000"/>
            </w:tcBorders>
          </w:tcPr>
          <w:p w:rsidR="00B30E38" w:rsidRPr="00375127" w:rsidRDefault="00B30E38" w:rsidP="002A5CB5">
            <w:pPr>
              <w:pStyle w:val="a5"/>
              <w:snapToGrid w:val="0"/>
              <w:spacing w:line="256" w:lineRule="auto"/>
              <w:jc w:val="center"/>
              <w:rPr>
                <w:b/>
                <w:lang w:val="uk-UA"/>
              </w:rPr>
            </w:pPr>
          </w:p>
          <w:p w:rsidR="00B30E38" w:rsidRPr="00375127" w:rsidRDefault="00B30E38" w:rsidP="002A5CB5">
            <w:pPr>
              <w:pStyle w:val="a5"/>
              <w:snapToGrid w:val="0"/>
              <w:spacing w:line="256" w:lineRule="auto"/>
              <w:jc w:val="center"/>
              <w:rPr>
                <w:b/>
                <w:lang w:val="uk-UA"/>
              </w:rPr>
            </w:pPr>
          </w:p>
          <w:p w:rsidR="00B30E38" w:rsidRDefault="00B30E38" w:rsidP="002A5CB5">
            <w:pPr>
              <w:pStyle w:val="a5"/>
              <w:snapToGrid w:val="0"/>
              <w:spacing w:line="256" w:lineRule="auto"/>
              <w:jc w:val="center"/>
              <w:rPr>
                <w:b/>
                <w:lang w:val="uk-UA"/>
              </w:rPr>
            </w:pPr>
          </w:p>
          <w:p w:rsidR="00B30E38" w:rsidRPr="00375127" w:rsidRDefault="00B30E38" w:rsidP="002A5CB5">
            <w:pPr>
              <w:pStyle w:val="a5"/>
              <w:snapToGrid w:val="0"/>
              <w:spacing w:line="256" w:lineRule="auto"/>
              <w:jc w:val="center"/>
              <w:rPr>
                <w:b/>
                <w:lang w:val="uk-UA"/>
              </w:rPr>
            </w:pPr>
            <w:proofErr w:type="gramStart"/>
            <w:r w:rsidRPr="00375127">
              <w:rPr>
                <w:b/>
              </w:rPr>
              <w:t>ТК</w:t>
            </w:r>
            <w:r w:rsidRPr="00375127">
              <w:rPr>
                <w:b/>
                <w:lang w:val="uk-UA"/>
              </w:rPr>
              <w:t xml:space="preserve">  3</w:t>
            </w:r>
            <w:proofErr w:type="gramEnd"/>
            <w:r w:rsidRPr="00375127">
              <w:rPr>
                <w:b/>
                <w:lang w:val="uk-UA"/>
              </w:rPr>
              <w:t>-4-8</w:t>
            </w:r>
          </w:p>
          <w:p w:rsidR="00B30E38" w:rsidRPr="00375127" w:rsidRDefault="00B30E38" w:rsidP="002A5CB5">
            <w:pPr>
              <w:pStyle w:val="a5"/>
              <w:snapToGrid w:val="0"/>
              <w:spacing w:line="256" w:lineRule="auto"/>
              <w:jc w:val="center"/>
              <w:rPr>
                <w:b/>
                <w:i/>
                <w:iCs/>
              </w:rPr>
            </w:pPr>
            <w:r w:rsidRPr="00375127">
              <w:rPr>
                <w:b/>
                <w:i/>
                <w:iCs/>
              </w:rPr>
              <w:t>01198*</w:t>
            </w:r>
          </w:p>
          <w:p w:rsidR="00B30E38" w:rsidRPr="00375127" w:rsidRDefault="00B30E38" w:rsidP="002A5CB5">
            <w:pPr>
              <w:pStyle w:val="a5"/>
              <w:snapToGrid w:val="0"/>
              <w:spacing w:line="256" w:lineRule="auto"/>
              <w:jc w:val="center"/>
              <w:rPr>
                <w:b/>
                <w:shd w:val="clear" w:color="auto" w:fill="FFFF00"/>
              </w:rPr>
            </w:pPr>
          </w:p>
          <w:p w:rsidR="00B30E38" w:rsidRPr="00375127" w:rsidRDefault="00B30E38" w:rsidP="002A5CB5">
            <w:pPr>
              <w:pStyle w:val="a5"/>
              <w:spacing w:line="256" w:lineRule="auto"/>
              <w:jc w:val="center"/>
              <w:rPr>
                <w:b/>
                <w:shd w:val="clear" w:color="auto" w:fill="FFFF00"/>
              </w:rPr>
            </w:pPr>
          </w:p>
        </w:tc>
      </w:tr>
    </w:tbl>
    <w:p w:rsidR="00B30E38" w:rsidRPr="00375127" w:rsidRDefault="00B30E38" w:rsidP="00B30E38">
      <w:pPr>
        <w:rPr>
          <w:vanish/>
          <w:lang w:eastAsia="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819"/>
        <w:gridCol w:w="2552"/>
        <w:gridCol w:w="811"/>
        <w:gridCol w:w="1032"/>
      </w:tblGrid>
      <w:tr w:rsidR="00B30E38" w:rsidRPr="00375127" w:rsidTr="002A5CB5">
        <w:tc>
          <w:tcPr>
            <w:tcW w:w="426"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ind w:right="-108"/>
            </w:pPr>
            <w:r>
              <w:rPr>
                <w:b/>
                <w:lang w:val="uk-UA"/>
              </w:rPr>
              <w:t>№</w:t>
            </w:r>
            <w:r w:rsidRPr="00375127">
              <w:rPr>
                <w:b/>
              </w:rPr>
              <w:t>з/п</w:t>
            </w:r>
          </w:p>
        </w:tc>
        <w:tc>
          <w:tcPr>
            <w:tcW w:w="4819"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widowControl w:val="0"/>
              <w:tabs>
                <w:tab w:val="left" w:pos="900"/>
              </w:tabs>
              <w:spacing w:before="40"/>
              <w:ind w:left="-108" w:firstLine="108"/>
              <w:jc w:val="both"/>
              <w:rPr>
                <w:b/>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ind w:left="-108" w:right="-73"/>
              <w:jc w:val="cente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811"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ind w:left="-108" w:right="-108"/>
            </w:pPr>
            <w:proofErr w:type="spellStart"/>
            <w:r w:rsidRPr="00375127">
              <w:rPr>
                <w:b/>
              </w:rPr>
              <w:t>Дія</w:t>
            </w:r>
            <w:proofErr w:type="spellEnd"/>
            <w:r w:rsidRPr="00375127">
              <w:rPr>
                <w:b/>
              </w:rPr>
              <w:t xml:space="preserve"> </w:t>
            </w:r>
          </w:p>
        </w:tc>
        <w:tc>
          <w:tcPr>
            <w:tcW w:w="1032"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ind w:left="-108" w:right="-108" w:firstLine="108"/>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B30E38" w:rsidRPr="00375127" w:rsidTr="002A5CB5">
        <w:tc>
          <w:tcPr>
            <w:tcW w:w="426"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jc w:val="center"/>
              <w:rPr>
                <w:b/>
              </w:rPr>
            </w:pPr>
            <w:r w:rsidRPr="00375127">
              <w:rPr>
                <w:b/>
              </w:rPr>
              <w:t>1</w:t>
            </w:r>
          </w:p>
        </w:tc>
        <w:tc>
          <w:tcPr>
            <w:tcW w:w="4819"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jc w:val="center"/>
              <w:rPr>
                <w:b/>
              </w:rPr>
            </w:pPr>
            <w:r w:rsidRPr="00375127">
              <w:rPr>
                <w:b/>
              </w:rPr>
              <w:t>2</w:t>
            </w:r>
          </w:p>
        </w:tc>
        <w:tc>
          <w:tcPr>
            <w:tcW w:w="2552"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ind w:left="-108"/>
              <w:jc w:val="center"/>
              <w:rPr>
                <w:b/>
              </w:rPr>
            </w:pPr>
            <w:r w:rsidRPr="00375127">
              <w:rPr>
                <w:b/>
              </w:rPr>
              <w:t>3</w:t>
            </w:r>
          </w:p>
        </w:tc>
        <w:tc>
          <w:tcPr>
            <w:tcW w:w="811"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jc w:val="center"/>
              <w:rPr>
                <w:b/>
              </w:rPr>
            </w:pPr>
            <w:r w:rsidRPr="00375127">
              <w:rPr>
                <w:b/>
              </w:rPr>
              <w:t>4</w:t>
            </w:r>
          </w:p>
        </w:tc>
        <w:tc>
          <w:tcPr>
            <w:tcW w:w="1032"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jc w:val="center"/>
              <w:rPr>
                <w:b/>
              </w:rPr>
            </w:pPr>
            <w:r w:rsidRPr="00375127">
              <w:rPr>
                <w:b/>
              </w:rPr>
              <w:t>5</w:t>
            </w:r>
          </w:p>
        </w:tc>
      </w:tr>
      <w:tr w:rsidR="00B30E38" w:rsidRPr="00375127" w:rsidTr="002A5CB5">
        <w:tc>
          <w:tcPr>
            <w:tcW w:w="426" w:type="dxa"/>
            <w:tcBorders>
              <w:top w:val="single" w:sz="4" w:space="0" w:color="auto"/>
              <w:left w:val="single" w:sz="4" w:space="0" w:color="auto"/>
              <w:bottom w:val="single" w:sz="4" w:space="0" w:color="auto"/>
              <w:right w:val="single" w:sz="4" w:space="0" w:color="auto"/>
            </w:tcBorders>
          </w:tcPr>
          <w:p w:rsidR="00B30E38" w:rsidRPr="00375127" w:rsidRDefault="00B30E38" w:rsidP="002A5CB5">
            <w:pPr>
              <w:widowControl w:val="0"/>
              <w:tabs>
                <w:tab w:val="left" w:pos="900"/>
              </w:tabs>
              <w:ind w:right="-108"/>
              <w:jc w:val="both"/>
            </w:pPr>
            <w:r w:rsidRPr="00375127">
              <w:t>1</w:t>
            </w:r>
          </w:p>
        </w:tc>
        <w:tc>
          <w:tcPr>
            <w:tcW w:w="4819"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r w:rsidRPr="00375127">
              <w:t xml:space="preserve">Передача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заявника</w:t>
            </w:r>
            <w:proofErr w:type="spellEnd"/>
            <w:r w:rsidRPr="00375127">
              <w:t xml:space="preserve"> </w:t>
            </w:r>
            <w:proofErr w:type="spellStart"/>
            <w:r w:rsidRPr="00375127">
              <w:t>представником</w:t>
            </w:r>
            <w:proofErr w:type="spellEnd"/>
            <w:r w:rsidRPr="00375127">
              <w:t xml:space="preserve"> ЦНАП </w:t>
            </w:r>
            <w:proofErr w:type="spellStart"/>
            <w:r w:rsidRPr="00375127">
              <w:t>уповноваженій</w:t>
            </w:r>
            <w:proofErr w:type="spellEnd"/>
            <w:r w:rsidRPr="00375127">
              <w:t xml:space="preserve"> </w:t>
            </w:r>
            <w:proofErr w:type="spellStart"/>
            <w:r w:rsidRPr="00375127">
              <w:t>особі</w:t>
            </w:r>
            <w:proofErr w:type="spellEnd"/>
            <w:r w:rsidRPr="00375127">
              <w:t xml:space="preserve">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roofErr w:type="spellStart"/>
            <w:r w:rsidRPr="00375127">
              <w:t>Полтавської</w:t>
            </w:r>
            <w:proofErr w:type="spellEnd"/>
            <w:r w:rsidRPr="00375127">
              <w:t xml:space="preserve"> </w:t>
            </w:r>
            <w:proofErr w:type="spellStart"/>
            <w:r w:rsidRPr="00375127">
              <w:t>області</w:t>
            </w:r>
            <w:proofErr w:type="spellEnd"/>
            <w:r w:rsidRPr="00375127">
              <w:t xml:space="preserve"> (</w:t>
            </w:r>
            <w:proofErr w:type="spellStart"/>
            <w:r w:rsidRPr="00375127">
              <w:t>далі</w:t>
            </w:r>
            <w:proofErr w:type="spellEnd"/>
            <w:r w:rsidRPr="00375127">
              <w:t xml:space="preserve"> - УСЗН)</w:t>
            </w:r>
          </w:p>
        </w:tc>
        <w:tc>
          <w:tcPr>
            <w:tcW w:w="2552"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roofErr w:type="spellStart"/>
            <w:r w:rsidRPr="00375127">
              <w:t>Адміністратор</w:t>
            </w:r>
            <w:proofErr w:type="spellEnd"/>
            <w:r w:rsidRPr="00375127">
              <w:t xml:space="preserve"> ЦНАП</w:t>
            </w:r>
          </w:p>
        </w:tc>
        <w:tc>
          <w:tcPr>
            <w:tcW w:w="811"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widowControl w:val="0"/>
              <w:tabs>
                <w:tab w:val="left" w:pos="900"/>
              </w:tabs>
            </w:pPr>
            <w:r w:rsidRPr="00375127">
              <w:t>В</w:t>
            </w:r>
          </w:p>
        </w:tc>
        <w:tc>
          <w:tcPr>
            <w:tcW w:w="1032"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widowControl w:val="0"/>
              <w:tabs>
                <w:tab w:val="left" w:pos="972"/>
              </w:tabs>
              <w:ind w:left="-108" w:right="4"/>
            </w:pPr>
            <w:proofErr w:type="spellStart"/>
            <w:r w:rsidRPr="00375127">
              <w:t>Протягом</w:t>
            </w:r>
            <w:proofErr w:type="spellEnd"/>
            <w:r w:rsidRPr="00375127">
              <w:t xml:space="preserve"> 1-ого дня</w:t>
            </w:r>
          </w:p>
        </w:tc>
      </w:tr>
      <w:tr w:rsidR="00B30E38" w:rsidRPr="00375127" w:rsidTr="002A5CB5">
        <w:tc>
          <w:tcPr>
            <w:tcW w:w="426" w:type="dxa"/>
            <w:tcBorders>
              <w:top w:val="single" w:sz="4" w:space="0" w:color="auto"/>
              <w:left w:val="single" w:sz="4" w:space="0" w:color="auto"/>
              <w:bottom w:val="single" w:sz="4" w:space="0" w:color="auto"/>
              <w:right w:val="single" w:sz="4" w:space="0" w:color="auto"/>
            </w:tcBorders>
          </w:tcPr>
          <w:p w:rsidR="00B30E38" w:rsidRPr="00375127" w:rsidRDefault="00B30E38" w:rsidP="002A5CB5">
            <w:pPr>
              <w:widowControl w:val="0"/>
              <w:tabs>
                <w:tab w:val="left" w:pos="900"/>
              </w:tabs>
              <w:ind w:right="-108"/>
              <w:jc w:val="both"/>
            </w:pPr>
            <w:r w:rsidRPr="00375127">
              <w:t>2</w:t>
            </w:r>
          </w:p>
        </w:tc>
        <w:tc>
          <w:tcPr>
            <w:tcW w:w="4819"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roofErr w:type="spellStart"/>
            <w:r w:rsidRPr="00375127">
              <w:t>Перевірка</w:t>
            </w:r>
            <w:proofErr w:type="spellEnd"/>
            <w:r w:rsidRPr="00375127">
              <w:t xml:space="preserve"> </w:t>
            </w:r>
            <w:proofErr w:type="spellStart"/>
            <w:r w:rsidRPr="00375127">
              <w:t>повноти</w:t>
            </w:r>
            <w:proofErr w:type="spellEnd"/>
            <w:r w:rsidRPr="00375127">
              <w:t xml:space="preserve">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та права </w:t>
            </w:r>
            <w:proofErr w:type="spellStart"/>
            <w:r w:rsidRPr="00375127">
              <w:t>заявника</w:t>
            </w:r>
            <w:proofErr w:type="spellEnd"/>
            <w:r w:rsidRPr="00375127">
              <w:t xml:space="preserve"> на </w:t>
            </w:r>
            <w:proofErr w:type="spellStart"/>
            <w:r w:rsidRPr="00375127">
              <w:t>встановлення</w:t>
            </w:r>
            <w:proofErr w:type="spellEnd"/>
            <w:r w:rsidRPr="00375127">
              <w:t xml:space="preserve"> статусу</w:t>
            </w:r>
          </w:p>
        </w:tc>
        <w:tc>
          <w:tcPr>
            <w:tcW w:w="2552"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811"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widowControl w:val="0"/>
              <w:tabs>
                <w:tab w:val="left" w:pos="900"/>
              </w:tabs>
            </w:pPr>
            <w:r w:rsidRPr="00375127">
              <w:t>В</w:t>
            </w:r>
          </w:p>
        </w:tc>
        <w:tc>
          <w:tcPr>
            <w:tcW w:w="1032" w:type="dxa"/>
            <w:vMerge w:val="restart"/>
            <w:tcBorders>
              <w:top w:val="single" w:sz="4" w:space="0" w:color="auto"/>
              <w:left w:val="single" w:sz="4" w:space="0" w:color="auto"/>
              <w:right w:val="single" w:sz="4" w:space="0" w:color="auto"/>
            </w:tcBorders>
            <w:hideMark/>
          </w:tcPr>
          <w:p w:rsidR="00B30E38" w:rsidRPr="00375127" w:rsidRDefault="00B30E38" w:rsidP="002A5CB5">
            <w:pPr>
              <w:widowControl w:val="0"/>
              <w:tabs>
                <w:tab w:val="left" w:pos="972"/>
              </w:tabs>
              <w:ind w:left="-108" w:right="4"/>
              <w:jc w:val="center"/>
            </w:pPr>
          </w:p>
          <w:p w:rsidR="00B30E38" w:rsidRPr="00375127" w:rsidRDefault="00B30E38" w:rsidP="002A5CB5">
            <w:pPr>
              <w:widowControl w:val="0"/>
              <w:tabs>
                <w:tab w:val="left" w:pos="972"/>
              </w:tabs>
              <w:ind w:left="-108" w:right="4"/>
              <w:jc w:val="center"/>
            </w:pPr>
          </w:p>
          <w:p w:rsidR="00B30E38" w:rsidRPr="00375127" w:rsidRDefault="00B30E38" w:rsidP="002A5CB5">
            <w:pPr>
              <w:widowControl w:val="0"/>
              <w:tabs>
                <w:tab w:val="left" w:pos="972"/>
              </w:tabs>
              <w:ind w:left="-108" w:right="4"/>
              <w:jc w:val="center"/>
            </w:pPr>
          </w:p>
          <w:p w:rsidR="00B30E38" w:rsidRPr="00375127" w:rsidRDefault="00B30E38" w:rsidP="002A5CB5">
            <w:pPr>
              <w:widowControl w:val="0"/>
              <w:tabs>
                <w:tab w:val="left" w:pos="972"/>
              </w:tabs>
              <w:ind w:left="-108" w:right="4"/>
              <w:jc w:val="center"/>
            </w:pPr>
          </w:p>
          <w:p w:rsidR="00B30E38" w:rsidRPr="00375127" w:rsidRDefault="00B30E38" w:rsidP="002A5CB5">
            <w:pPr>
              <w:widowControl w:val="0"/>
              <w:tabs>
                <w:tab w:val="left" w:pos="972"/>
              </w:tabs>
              <w:ind w:left="-108" w:right="4"/>
              <w:jc w:val="center"/>
            </w:pPr>
          </w:p>
          <w:p w:rsidR="00B30E38" w:rsidRPr="00375127" w:rsidRDefault="00B30E38" w:rsidP="002A5CB5">
            <w:pPr>
              <w:widowControl w:val="0"/>
              <w:tabs>
                <w:tab w:val="left" w:pos="972"/>
              </w:tabs>
              <w:ind w:left="-108" w:right="4"/>
              <w:jc w:val="center"/>
            </w:pPr>
          </w:p>
          <w:p w:rsidR="00B30E38" w:rsidRPr="00375127" w:rsidRDefault="00B30E38" w:rsidP="002A5CB5">
            <w:pPr>
              <w:widowControl w:val="0"/>
              <w:tabs>
                <w:tab w:val="left" w:pos="972"/>
              </w:tabs>
              <w:ind w:left="-108" w:right="4"/>
              <w:jc w:val="center"/>
            </w:pPr>
          </w:p>
          <w:p w:rsidR="00B30E38" w:rsidRPr="00375127" w:rsidRDefault="00B30E38" w:rsidP="002A5CB5">
            <w:pPr>
              <w:widowControl w:val="0"/>
              <w:tabs>
                <w:tab w:val="left" w:pos="972"/>
              </w:tabs>
              <w:ind w:left="-108" w:right="4"/>
              <w:jc w:val="center"/>
            </w:pPr>
          </w:p>
          <w:p w:rsidR="00B30E38" w:rsidRPr="00375127" w:rsidRDefault="00B30E38" w:rsidP="002A5CB5">
            <w:pPr>
              <w:widowControl w:val="0"/>
              <w:tabs>
                <w:tab w:val="left" w:pos="972"/>
              </w:tabs>
              <w:ind w:left="-108" w:right="4"/>
              <w:jc w:val="center"/>
            </w:pPr>
          </w:p>
          <w:p w:rsidR="00B30E38" w:rsidRPr="00375127" w:rsidRDefault="00B30E38" w:rsidP="002A5CB5">
            <w:pPr>
              <w:widowControl w:val="0"/>
              <w:tabs>
                <w:tab w:val="left" w:pos="972"/>
              </w:tabs>
              <w:ind w:left="-108" w:right="4"/>
              <w:jc w:val="center"/>
            </w:pPr>
          </w:p>
          <w:p w:rsidR="00B30E38" w:rsidRPr="00375127" w:rsidRDefault="00B30E38" w:rsidP="002A5CB5">
            <w:pPr>
              <w:widowControl w:val="0"/>
              <w:tabs>
                <w:tab w:val="left" w:pos="972"/>
              </w:tabs>
              <w:ind w:left="-108" w:right="4"/>
              <w:jc w:val="center"/>
            </w:pPr>
            <w:r w:rsidRPr="00375127">
              <w:rPr>
                <w:lang w:val="uk-UA"/>
              </w:rPr>
              <w:t>3</w:t>
            </w:r>
            <w:r w:rsidRPr="00375127">
              <w:t xml:space="preserve">0 </w:t>
            </w:r>
            <w:proofErr w:type="spellStart"/>
            <w:r w:rsidRPr="00375127">
              <w:t>днів</w:t>
            </w:r>
            <w:proofErr w:type="spellEnd"/>
          </w:p>
        </w:tc>
      </w:tr>
      <w:tr w:rsidR="00B30E38" w:rsidRPr="00375127" w:rsidTr="002A5CB5">
        <w:tc>
          <w:tcPr>
            <w:tcW w:w="426" w:type="dxa"/>
            <w:tcBorders>
              <w:top w:val="single" w:sz="4" w:space="0" w:color="auto"/>
              <w:left w:val="single" w:sz="4" w:space="0" w:color="auto"/>
              <w:bottom w:val="single" w:sz="4" w:space="0" w:color="auto"/>
              <w:right w:val="single" w:sz="4" w:space="0" w:color="auto"/>
            </w:tcBorders>
          </w:tcPr>
          <w:p w:rsidR="00B30E38" w:rsidRPr="00375127" w:rsidRDefault="00B30E38" w:rsidP="002A5CB5">
            <w:pPr>
              <w:widowControl w:val="0"/>
              <w:tabs>
                <w:tab w:val="left" w:pos="900"/>
              </w:tabs>
              <w:ind w:right="-108"/>
              <w:jc w:val="both"/>
            </w:pPr>
            <w:r w:rsidRPr="00375127">
              <w:t>3</w:t>
            </w:r>
          </w:p>
        </w:tc>
        <w:tc>
          <w:tcPr>
            <w:tcW w:w="4819"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shd w:val="clear" w:color="auto" w:fill="FFFFFF"/>
            </w:pPr>
            <w:r w:rsidRPr="00375127">
              <w:t xml:space="preserve">У </w:t>
            </w:r>
            <w:proofErr w:type="spellStart"/>
            <w:r w:rsidRPr="00375127">
              <w:t>разі</w:t>
            </w:r>
            <w:proofErr w:type="spellEnd"/>
            <w:r w:rsidRPr="00375127">
              <w:t xml:space="preserve"> </w:t>
            </w:r>
            <w:proofErr w:type="spellStart"/>
            <w:r w:rsidRPr="00375127">
              <w:t>виявлення</w:t>
            </w:r>
            <w:proofErr w:type="spellEnd"/>
            <w:r w:rsidRPr="00375127">
              <w:t xml:space="preserve"> в </w:t>
            </w:r>
            <w:proofErr w:type="spellStart"/>
            <w:r w:rsidRPr="00375127">
              <w:t>поданих</w:t>
            </w:r>
            <w:proofErr w:type="spellEnd"/>
            <w:r w:rsidRPr="00375127">
              <w:t xml:space="preserve"> документах </w:t>
            </w:r>
            <w:proofErr w:type="spellStart"/>
            <w:r w:rsidRPr="00375127">
              <w:t>недостовірних</w:t>
            </w:r>
            <w:proofErr w:type="spellEnd"/>
            <w:r w:rsidRPr="00375127">
              <w:t xml:space="preserve"> </w:t>
            </w:r>
            <w:proofErr w:type="spellStart"/>
            <w:r w:rsidRPr="00375127">
              <w:t>відомостей</w:t>
            </w:r>
            <w:proofErr w:type="spellEnd"/>
            <w:r w:rsidRPr="00375127">
              <w:t xml:space="preserve"> </w:t>
            </w:r>
            <w:proofErr w:type="spellStart"/>
            <w:r w:rsidRPr="00375127">
              <w:t>чи</w:t>
            </w:r>
            <w:proofErr w:type="spellEnd"/>
            <w:r w:rsidRPr="00375127">
              <w:t xml:space="preserve"> </w:t>
            </w:r>
            <w:proofErr w:type="spellStart"/>
            <w:r w:rsidRPr="00375127">
              <w:t>подання</w:t>
            </w:r>
            <w:proofErr w:type="spellEnd"/>
            <w:r w:rsidRPr="00375127">
              <w:t xml:space="preserve"> </w:t>
            </w:r>
            <w:proofErr w:type="spellStart"/>
            <w:r w:rsidRPr="00375127">
              <w:t>заявником</w:t>
            </w:r>
            <w:proofErr w:type="spellEnd"/>
            <w:r w:rsidRPr="00375127">
              <w:t xml:space="preserve"> </w:t>
            </w:r>
            <w:proofErr w:type="spellStart"/>
            <w:r w:rsidRPr="00375127">
              <w:t>неповного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направляється</w:t>
            </w:r>
            <w:proofErr w:type="spellEnd"/>
            <w:r w:rsidRPr="00375127">
              <w:t xml:space="preserve"> лист з </w:t>
            </w:r>
            <w:proofErr w:type="spellStart"/>
            <w:r w:rsidRPr="00375127">
              <w:t>зауваженнями</w:t>
            </w:r>
            <w:proofErr w:type="spellEnd"/>
            <w:r w:rsidRPr="00375127">
              <w:t xml:space="preserve"> та пакетом </w:t>
            </w:r>
            <w:proofErr w:type="spellStart"/>
            <w:r w:rsidRPr="00375127">
              <w:t>документів</w:t>
            </w:r>
            <w:proofErr w:type="spellEnd"/>
            <w:r w:rsidRPr="00375127">
              <w:t xml:space="preserve"> (</w:t>
            </w:r>
            <w:proofErr w:type="spellStart"/>
            <w:r w:rsidRPr="00375127">
              <w:t>що</w:t>
            </w:r>
            <w:proofErr w:type="spellEnd"/>
            <w:r w:rsidRPr="00375127">
              <w:t xml:space="preserve"> </w:t>
            </w:r>
            <w:proofErr w:type="spellStart"/>
            <w:r w:rsidRPr="00375127">
              <w:t>був</w:t>
            </w:r>
            <w:proofErr w:type="spellEnd"/>
            <w:r w:rsidRPr="00375127">
              <w:t xml:space="preserve"> </w:t>
            </w:r>
            <w:proofErr w:type="spellStart"/>
            <w:r w:rsidRPr="00375127">
              <w:t>прикладений</w:t>
            </w:r>
            <w:proofErr w:type="spellEnd"/>
            <w:r w:rsidRPr="00375127">
              <w:t xml:space="preserve"> до заяви) до Центру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для </w:t>
            </w:r>
            <w:proofErr w:type="spellStart"/>
            <w:r w:rsidRPr="00375127">
              <w:t>передачі</w:t>
            </w:r>
            <w:proofErr w:type="spellEnd"/>
            <w:r w:rsidRPr="00375127">
              <w:t xml:space="preserve"> </w:t>
            </w:r>
            <w:proofErr w:type="spellStart"/>
            <w:r w:rsidRPr="00375127">
              <w:t>заявнику</w:t>
            </w:r>
            <w:proofErr w:type="spellEnd"/>
            <w:r w:rsidRPr="00375127">
              <w:t>.</w:t>
            </w:r>
          </w:p>
        </w:tc>
        <w:tc>
          <w:tcPr>
            <w:tcW w:w="2552"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widowControl w:val="0"/>
              <w:tabs>
                <w:tab w:val="left" w:pos="900"/>
              </w:tabs>
              <w:ind w:left="-108"/>
              <w:jc w:val="center"/>
              <w:rPr>
                <w:b/>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811" w:type="dxa"/>
            <w:tcBorders>
              <w:top w:val="single" w:sz="4" w:space="0" w:color="auto"/>
              <w:left w:val="single" w:sz="4" w:space="0" w:color="auto"/>
              <w:bottom w:val="single" w:sz="4" w:space="0" w:color="auto"/>
              <w:right w:val="single" w:sz="4" w:space="0" w:color="auto"/>
            </w:tcBorders>
            <w:hideMark/>
          </w:tcPr>
          <w:p w:rsidR="00B30E38" w:rsidRPr="00375127" w:rsidRDefault="00B30E38" w:rsidP="002A5CB5">
            <w:pPr>
              <w:widowControl w:val="0"/>
              <w:tabs>
                <w:tab w:val="left" w:pos="900"/>
              </w:tabs>
            </w:pPr>
            <w:r w:rsidRPr="00375127">
              <w:t>В</w:t>
            </w:r>
          </w:p>
        </w:tc>
        <w:tc>
          <w:tcPr>
            <w:tcW w:w="1032" w:type="dxa"/>
            <w:vMerge/>
            <w:tcBorders>
              <w:left w:val="single" w:sz="4" w:space="0" w:color="auto"/>
              <w:right w:val="single" w:sz="4" w:space="0" w:color="auto"/>
            </w:tcBorders>
            <w:hideMark/>
          </w:tcPr>
          <w:p w:rsidR="00B30E38" w:rsidRPr="00375127" w:rsidRDefault="00B30E38" w:rsidP="002A5CB5"/>
        </w:tc>
      </w:tr>
      <w:tr w:rsidR="00B30E38" w:rsidRPr="00375127" w:rsidTr="002A5CB5">
        <w:tc>
          <w:tcPr>
            <w:tcW w:w="426" w:type="dxa"/>
            <w:tcBorders>
              <w:top w:val="single" w:sz="4" w:space="0" w:color="auto"/>
              <w:left w:val="single" w:sz="4" w:space="0" w:color="auto"/>
              <w:bottom w:val="single" w:sz="4" w:space="0" w:color="auto"/>
              <w:right w:val="single" w:sz="4" w:space="0" w:color="auto"/>
            </w:tcBorders>
          </w:tcPr>
          <w:p w:rsidR="00B30E38" w:rsidRPr="00375127" w:rsidRDefault="00B30E38" w:rsidP="002A5CB5">
            <w:pPr>
              <w:rPr>
                <w:bCs/>
                <w:spacing w:val="1"/>
              </w:rPr>
            </w:pPr>
            <w:r w:rsidRPr="00375127">
              <w:rPr>
                <w:bCs/>
                <w:spacing w:val="1"/>
              </w:rPr>
              <w:t>4</w:t>
            </w:r>
          </w:p>
        </w:tc>
        <w:tc>
          <w:tcPr>
            <w:tcW w:w="4819" w:type="dxa"/>
            <w:tcBorders>
              <w:top w:val="single" w:sz="4" w:space="0" w:color="auto"/>
              <w:left w:val="single" w:sz="4" w:space="0" w:color="auto"/>
              <w:bottom w:val="single" w:sz="4" w:space="0" w:color="auto"/>
              <w:right w:val="single" w:sz="4" w:space="0" w:color="auto"/>
            </w:tcBorders>
          </w:tcPr>
          <w:p w:rsidR="00B30E38" w:rsidRPr="00375127" w:rsidRDefault="00B30E38" w:rsidP="002A5CB5">
            <w:pPr>
              <w:ind w:right="-51"/>
              <w:rPr>
                <w:bCs/>
                <w:spacing w:val="1"/>
              </w:rPr>
            </w:pPr>
            <w:proofErr w:type="spellStart"/>
            <w:r w:rsidRPr="00375127">
              <w:t>Реєстрація</w:t>
            </w:r>
            <w:proofErr w:type="spellEnd"/>
            <w:r w:rsidRPr="00375127">
              <w:t xml:space="preserve"> в </w:t>
            </w:r>
            <w:proofErr w:type="spellStart"/>
            <w:r w:rsidRPr="00375127">
              <w:t>журналі</w:t>
            </w:r>
            <w:proofErr w:type="spellEnd"/>
            <w:r w:rsidRPr="00375127">
              <w:t xml:space="preserve"> </w:t>
            </w:r>
            <w:proofErr w:type="spellStart"/>
            <w:r w:rsidRPr="00375127">
              <w:t>реєстрації</w:t>
            </w:r>
            <w:proofErr w:type="spellEnd"/>
            <w:r w:rsidRPr="00375127">
              <w:t xml:space="preserve"> </w:t>
            </w:r>
          </w:p>
        </w:tc>
        <w:tc>
          <w:tcPr>
            <w:tcW w:w="2552" w:type="dxa"/>
            <w:tcBorders>
              <w:top w:val="single" w:sz="4" w:space="0" w:color="auto"/>
              <w:left w:val="single" w:sz="4" w:space="0" w:color="auto"/>
              <w:bottom w:val="single" w:sz="4" w:space="0" w:color="auto"/>
              <w:right w:val="single" w:sz="4" w:space="0" w:color="auto"/>
            </w:tcBorders>
          </w:tcPr>
          <w:p w:rsidR="00B30E38" w:rsidRPr="00375127" w:rsidRDefault="00B30E38" w:rsidP="002A5CB5">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811" w:type="dxa"/>
            <w:tcBorders>
              <w:top w:val="single" w:sz="4" w:space="0" w:color="auto"/>
              <w:left w:val="single" w:sz="4" w:space="0" w:color="auto"/>
              <w:bottom w:val="single" w:sz="4" w:space="0" w:color="auto"/>
              <w:right w:val="single" w:sz="4" w:space="0" w:color="auto"/>
            </w:tcBorders>
          </w:tcPr>
          <w:p w:rsidR="00B30E38" w:rsidRPr="00375127" w:rsidRDefault="00B30E38" w:rsidP="002A5CB5">
            <w:pPr>
              <w:rPr>
                <w:bCs/>
                <w:spacing w:val="1"/>
              </w:rPr>
            </w:pPr>
            <w:r w:rsidRPr="00375127">
              <w:rPr>
                <w:bCs/>
              </w:rPr>
              <w:t>В</w:t>
            </w:r>
          </w:p>
        </w:tc>
        <w:tc>
          <w:tcPr>
            <w:tcW w:w="1032" w:type="dxa"/>
            <w:vMerge/>
            <w:tcBorders>
              <w:left w:val="single" w:sz="4" w:space="0" w:color="auto"/>
              <w:right w:val="single" w:sz="4" w:space="0" w:color="auto"/>
            </w:tcBorders>
          </w:tcPr>
          <w:p w:rsidR="00B30E38" w:rsidRPr="00375127" w:rsidRDefault="00B30E38" w:rsidP="002A5CB5">
            <w:pPr>
              <w:rPr>
                <w:bCs/>
                <w:spacing w:val="1"/>
              </w:rPr>
            </w:pPr>
          </w:p>
        </w:tc>
      </w:tr>
      <w:tr w:rsidR="00B30E38" w:rsidRPr="00375127" w:rsidTr="002A5CB5">
        <w:tc>
          <w:tcPr>
            <w:tcW w:w="426" w:type="dxa"/>
            <w:tcBorders>
              <w:top w:val="single" w:sz="4" w:space="0" w:color="auto"/>
              <w:left w:val="single" w:sz="4" w:space="0" w:color="auto"/>
              <w:bottom w:val="single" w:sz="4" w:space="0" w:color="auto"/>
              <w:right w:val="single" w:sz="4" w:space="0" w:color="auto"/>
            </w:tcBorders>
          </w:tcPr>
          <w:p w:rsidR="00B30E38" w:rsidRPr="00375127" w:rsidRDefault="00B30E38" w:rsidP="002A5CB5">
            <w:pPr>
              <w:rPr>
                <w:bCs/>
                <w:spacing w:val="1"/>
              </w:rPr>
            </w:pPr>
            <w:r w:rsidRPr="00375127">
              <w:rPr>
                <w:bCs/>
                <w:spacing w:val="1"/>
              </w:rPr>
              <w:t>5</w:t>
            </w:r>
          </w:p>
        </w:tc>
        <w:tc>
          <w:tcPr>
            <w:tcW w:w="4819" w:type="dxa"/>
            <w:tcBorders>
              <w:top w:val="single" w:sz="4" w:space="0" w:color="auto"/>
              <w:left w:val="single" w:sz="4" w:space="0" w:color="auto"/>
              <w:bottom w:val="single" w:sz="4" w:space="0" w:color="auto"/>
              <w:right w:val="single" w:sz="4" w:space="0" w:color="auto"/>
            </w:tcBorders>
          </w:tcPr>
          <w:p w:rsidR="00B30E38" w:rsidRPr="00375127" w:rsidRDefault="00B30E38" w:rsidP="002A5CB5">
            <w:pPr>
              <w:ind w:right="-51"/>
              <w:rPr>
                <w:bCs/>
                <w:spacing w:val="1"/>
              </w:rPr>
            </w:pPr>
            <w:proofErr w:type="spellStart"/>
            <w:r w:rsidRPr="00375127">
              <w:t>Видача</w:t>
            </w:r>
            <w:proofErr w:type="spellEnd"/>
            <w:r w:rsidRPr="00375127">
              <w:t xml:space="preserve"> вкладки </w:t>
            </w:r>
          </w:p>
        </w:tc>
        <w:tc>
          <w:tcPr>
            <w:tcW w:w="2552" w:type="dxa"/>
            <w:tcBorders>
              <w:top w:val="single" w:sz="4" w:space="0" w:color="auto"/>
              <w:left w:val="single" w:sz="4" w:space="0" w:color="auto"/>
              <w:bottom w:val="single" w:sz="4" w:space="0" w:color="auto"/>
              <w:right w:val="single" w:sz="4" w:space="0" w:color="auto"/>
            </w:tcBorders>
          </w:tcPr>
          <w:p w:rsidR="00B30E38" w:rsidRPr="00375127" w:rsidRDefault="00B30E38" w:rsidP="002A5CB5">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811" w:type="dxa"/>
            <w:tcBorders>
              <w:top w:val="single" w:sz="4" w:space="0" w:color="auto"/>
              <w:left w:val="single" w:sz="4" w:space="0" w:color="auto"/>
              <w:bottom w:val="single" w:sz="4" w:space="0" w:color="auto"/>
              <w:right w:val="single" w:sz="4" w:space="0" w:color="auto"/>
            </w:tcBorders>
          </w:tcPr>
          <w:p w:rsidR="00B30E38" w:rsidRPr="00375127" w:rsidRDefault="00B30E38" w:rsidP="002A5CB5">
            <w:pPr>
              <w:rPr>
                <w:bCs/>
                <w:spacing w:val="1"/>
              </w:rPr>
            </w:pPr>
            <w:r w:rsidRPr="00375127">
              <w:rPr>
                <w:bCs/>
              </w:rPr>
              <w:t>В</w:t>
            </w:r>
          </w:p>
        </w:tc>
        <w:tc>
          <w:tcPr>
            <w:tcW w:w="1032" w:type="dxa"/>
            <w:vMerge/>
            <w:tcBorders>
              <w:left w:val="single" w:sz="4" w:space="0" w:color="auto"/>
              <w:bottom w:val="single" w:sz="4" w:space="0" w:color="auto"/>
              <w:right w:val="single" w:sz="4" w:space="0" w:color="auto"/>
            </w:tcBorders>
          </w:tcPr>
          <w:p w:rsidR="00B30E38" w:rsidRPr="00375127" w:rsidRDefault="00B30E38" w:rsidP="002A5CB5"/>
        </w:tc>
      </w:tr>
      <w:tr w:rsidR="00B30E38" w:rsidRPr="00375127" w:rsidTr="002A5C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Pr>
          <w:p w:rsidR="00B30E38" w:rsidRPr="00375127" w:rsidRDefault="00B30E38" w:rsidP="002A5CB5">
            <w:pPr>
              <w:tabs>
                <w:tab w:val="center" w:pos="4536"/>
                <w:tab w:val="right" w:pos="9072"/>
              </w:tabs>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w:t>
            </w:r>
            <w:r w:rsidRPr="00375127">
              <w:rPr>
                <w:lang w:val="uk-UA"/>
              </w:rPr>
              <w:t>3</w:t>
            </w:r>
            <w:r w:rsidRPr="00375127">
              <w:t xml:space="preserve">0 </w:t>
            </w:r>
            <w:proofErr w:type="spellStart"/>
            <w:r w:rsidRPr="00375127">
              <w:t>днів</w:t>
            </w:r>
            <w:proofErr w:type="spellEnd"/>
            <w:r w:rsidRPr="00375127">
              <w:t xml:space="preserve">. </w:t>
            </w:r>
          </w:p>
        </w:tc>
      </w:tr>
    </w:tbl>
    <w:p w:rsidR="00B30E38" w:rsidRPr="00375127" w:rsidRDefault="00B30E38" w:rsidP="00B30E38">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B30E38" w:rsidRPr="00375127" w:rsidRDefault="00B30E38" w:rsidP="00B30E38"/>
    <w:p w:rsidR="00B30E38" w:rsidRDefault="00B30E38" w:rsidP="00B30E38">
      <w:pPr>
        <w:rPr>
          <w:lang w:val="uk-UA"/>
        </w:rPr>
      </w:pPr>
    </w:p>
    <w:p w:rsidR="00B30E38" w:rsidRDefault="00B30E38" w:rsidP="00B30E38">
      <w:pPr>
        <w:rPr>
          <w:lang w:val="uk-UA"/>
        </w:rPr>
      </w:pPr>
    </w:p>
    <w:p w:rsidR="00B30E38" w:rsidRPr="00375127" w:rsidRDefault="00B30E38" w:rsidP="00B30E38">
      <w:pPr>
        <w:rPr>
          <w:lang w:val="uk-UA"/>
        </w:rPr>
      </w:pPr>
    </w:p>
    <w:p w:rsidR="00B02838" w:rsidRPr="00B30E38" w:rsidRDefault="00B02838" w:rsidP="00B02838">
      <w:pPr>
        <w:rPr>
          <w:lang w:val="uk-UA"/>
        </w:rPr>
      </w:pPr>
      <w:bookmarkStart w:id="0" w:name="_GoBack"/>
      <w:bookmarkEnd w:id="0"/>
    </w:p>
    <w:p w:rsidR="00B02838" w:rsidRPr="00375127" w:rsidRDefault="00B02838" w:rsidP="00B02838">
      <w:pPr>
        <w:rPr>
          <w:color w:val="FF0000"/>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03638"/>
    <w:rsid w:val="0014161E"/>
    <w:rsid w:val="001A0F1E"/>
    <w:rsid w:val="001A216D"/>
    <w:rsid w:val="00242D48"/>
    <w:rsid w:val="002562A6"/>
    <w:rsid w:val="002A5FA5"/>
    <w:rsid w:val="002B68C3"/>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D1B"/>
    <w:rsid w:val="00512F85"/>
    <w:rsid w:val="00542EB3"/>
    <w:rsid w:val="00553728"/>
    <w:rsid w:val="00584BDD"/>
    <w:rsid w:val="00586CFF"/>
    <w:rsid w:val="0059023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2024-06-03T07:32:00Z</dcterms:created>
  <dcterms:modified xsi:type="dcterms:W3CDTF">2024-06-03T07:32:00Z</dcterms:modified>
</cp:coreProperties>
</file>