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2D4E8D">
        <w:rPr>
          <w:lang w:val="en-US"/>
        </w:rPr>
        <w:t>50</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00669" w:rsidRDefault="00F95EF5" w:rsidP="00936DB9">
      <w:pPr>
        <w:ind w:left="5670"/>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2E72BE" w:rsidRPr="00375127" w:rsidRDefault="002E72BE" w:rsidP="002E72BE">
      <w:pPr>
        <w:ind w:left="-284"/>
        <w:rPr>
          <w:lang w:val="uk-UA"/>
        </w:rPr>
      </w:pPr>
    </w:p>
    <w:tbl>
      <w:tblPr>
        <w:tblpPr w:leftFromText="180" w:rightFromText="180" w:vertAnchor="page" w:horzAnchor="margin" w:tblpY="20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506"/>
        <w:gridCol w:w="1559"/>
      </w:tblGrid>
      <w:tr w:rsidR="002E72BE" w:rsidRPr="00375127" w:rsidTr="002E72BE">
        <w:trPr>
          <w:cantSplit/>
          <w:trHeight w:val="520"/>
        </w:trPr>
        <w:tc>
          <w:tcPr>
            <w:tcW w:w="2682" w:type="dxa"/>
            <w:vMerge w:val="restart"/>
            <w:vAlign w:val="center"/>
          </w:tcPr>
          <w:bookmarkStart w:id="0" w:name="_GoBack"/>
          <w:bookmarkEnd w:id="0"/>
          <w:p w:rsidR="002E72BE" w:rsidRPr="00375127" w:rsidRDefault="002E72BE" w:rsidP="002E72BE">
            <w:pPr>
              <w:snapToGrid w:val="0"/>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2"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r w:rsidRPr="00375127">
              <w:rPr>
                <w:noProof/>
                <w:lang w:eastAsia="uk-UA"/>
              </w:rPr>
              <w:fldChar w:fldCharType="end"/>
            </w:r>
          </w:p>
        </w:tc>
        <w:tc>
          <w:tcPr>
            <w:tcW w:w="7065" w:type="dxa"/>
            <w:gridSpan w:val="2"/>
            <w:vAlign w:val="center"/>
          </w:tcPr>
          <w:p w:rsidR="002E72BE" w:rsidRPr="00375127" w:rsidRDefault="002E72BE" w:rsidP="002E72BE">
            <w:pPr>
              <w:autoSpaceDE w:val="0"/>
              <w:snapToGrid w:val="0"/>
              <w:jc w:val="center"/>
              <w:rPr>
                <w:b/>
                <w:lang w:val="uk-UA"/>
              </w:rPr>
            </w:pPr>
          </w:p>
          <w:p w:rsidR="002E72BE" w:rsidRPr="00375127" w:rsidRDefault="002E72BE" w:rsidP="002E72BE">
            <w:pPr>
              <w:autoSpaceDE w:val="0"/>
              <w:snapToGrid w:val="0"/>
              <w:jc w:val="center"/>
              <w:rPr>
                <w:b/>
              </w:rPr>
            </w:pPr>
            <w:r w:rsidRPr="00375127">
              <w:rPr>
                <w:b/>
              </w:rPr>
              <w:t>МИРГОРОДСЬКА МІСЬКА РАДА</w:t>
            </w:r>
          </w:p>
          <w:p w:rsidR="002E72BE" w:rsidRPr="00375127" w:rsidRDefault="002E72BE" w:rsidP="002E72BE">
            <w:pPr>
              <w:autoSpaceDE w:val="0"/>
              <w:jc w:val="center"/>
              <w:rPr>
                <w:b/>
                <w:lang w:val="uk-UA"/>
              </w:rPr>
            </w:pPr>
            <w:r w:rsidRPr="00375127">
              <w:rPr>
                <w:b/>
              </w:rPr>
              <w:t>ВИКОНАВЧИЙ КОМІТЕТ</w:t>
            </w:r>
          </w:p>
          <w:p w:rsidR="002E72BE" w:rsidRPr="00375127" w:rsidRDefault="002E72BE" w:rsidP="002E72BE">
            <w:pPr>
              <w:autoSpaceDE w:val="0"/>
              <w:jc w:val="center"/>
              <w:rPr>
                <w:b/>
                <w:lang w:val="uk-UA"/>
              </w:rPr>
            </w:pPr>
          </w:p>
        </w:tc>
      </w:tr>
      <w:tr w:rsidR="002E72BE" w:rsidRPr="00375127" w:rsidTr="002E72BE">
        <w:trPr>
          <w:cantSplit/>
          <w:trHeight w:val="1137"/>
        </w:trPr>
        <w:tc>
          <w:tcPr>
            <w:tcW w:w="2682" w:type="dxa"/>
            <w:vMerge/>
          </w:tcPr>
          <w:p w:rsidR="002E72BE" w:rsidRPr="00375127" w:rsidRDefault="002E72BE" w:rsidP="002E72BE">
            <w:pPr>
              <w:jc w:val="center"/>
            </w:pPr>
          </w:p>
        </w:tc>
        <w:tc>
          <w:tcPr>
            <w:tcW w:w="5506" w:type="dxa"/>
          </w:tcPr>
          <w:p w:rsidR="002E72BE" w:rsidRPr="00375127" w:rsidRDefault="002E72BE" w:rsidP="002E72BE">
            <w:pPr>
              <w:snapToGrid w:val="0"/>
              <w:jc w:val="center"/>
              <w:rPr>
                <w:b/>
                <w:lang w:val="uk-UA"/>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2E72BE" w:rsidRPr="00375127" w:rsidRDefault="002E72BE" w:rsidP="002E72BE">
            <w:pPr>
              <w:snapToGrid w:val="0"/>
              <w:jc w:val="center"/>
              <w:rPr>
                <w:b/>
                <w:lang w:val="uk-UA"/>
              </w:rPr>
            </w:pPr>
          </w:p>
          <w:p w:rsidR="002E72BE" w:rsidRDefault="002E72BE" w:rsidP="002E72BE">
            <w:pPr>
              <w:jc w:val="center"/>
              <w:rPr>
                <w:b/>
                <w:lang w:val="uk-UA"/>
              </w:rPr>
            </w:pPr>
            <w:proofErr w:type="spellStart"/>
            <w:proofErr w:type="gramStart"/>
            <w:r w:rsidRPr="00375127">
              <w:rPr>
                <w:b/>
              </w:rPr>
              <w:t>Призначення</w:t>
            </w:r>
            <w:proofErr w:type="spellEnd"/>
            <w:r w:rsidRPr="00375127">
              <w:rPr>
                <w:b/>
              </w:rPr>
              <w:t xml:space="preserve">  </w:t>
            </w:r>
            <w:proofErr w:type="spellStart"/>
            <w:r w:rsidRPr="00375127">
              <w:rPr>
                <w:b/>
              </w:rPr>
              <w:t>грошової</w:t>
            </w:r>
            <w:proofErr w:type="spellEnd"/>
            <w:proofErr w:type="gramEnd"/>
            <w:r w:rsidRPr="00375127">
              <w:rPr>
                <w:b/>
              </w:rPr>
              <w:t xml:space="preserve"> </w:t>
            </w:r>
            <w:proofErr w:type="spellStart"/>
            <w:r w:rsidRPr="00375127">
              <w:rPr>
                <w:b/>
              </w:rPr>
              <w:t>компенсації</w:t>
            </w:r>
            <w:proofErr w:type="spellEnd"/>
            <w:r w:rsidRPr="00375127">
              <w:rPr>
                <w:b/>
              </w:rPr>
              <w:t xml:space="preserve"> особам з </w:t>
            </w:r>
            <w:proofErr w:type="spellStart"/>
            <w:r w:rsidRPr="00375127">
              <w:rPr>
                <w:b/>
              </w:rPr>
              <w:t>інвалідністю</w:t>
            </w:r>
            <w:proofErr w:type="spellEnd"/>
            <w:r w:rsidRPr="00375127">
              <w:rPr>
                <w:b/>
              </w:rPr>
              <w:t xml:space="preserve">  </w:t>
            </w:r>
            <w:proofErr w:type="spellStart"/>
            <w:r w:rsidRPr="00375127">
              <w:rPr>
                <w:b/>
              </w:rPr>
              <w:t>замість</w:t>
            </w:r>
            <w:proofErr w:type="spellEnd"/>
            <w:r w:rsidRPr="00375127">
              <w:rPr>
                <w:b/>
              </w:rPr>
              <w:t xml:space="preserve"> санаторно-</w:t>
            </w:r>
            <w:proofErr w:type="spellStart"/>
            <w:r w:rsidRPr="00375127">
              <w:rPr>
                <w:b/>
              </w:rPr>
              <w:t>курортної</w:t>
            </w:r>
            <w:proofErr w:type="spellEnd"/>
            <w:r w:rsidRPr="00375127">
              <w:rPr>
                <w:b/>
              </w:rPr>
              <w:t xml:space="preserve"> </w:t>
            </w:r>
            <w:proofErr w:type="spellStart"/>
            <w:r w:rsidRPr="00375127">
              <w:rPr>
                <w:b/>
              </w:rPr>
              <w:t>путівки</w:t>
            </w:r>
            <w:proofErr w:type="spellEnd"/>
            <w:r w:rsidRPr="00375127">
              <w:rPr>
                <w:b/>
              </w:rPr>
              <w:t xml:space="preserve"> </w:t>
            </w:r>
          </w:p>
          <w:p w:rsidR="002E72BE" w:rsidRPr="00DE0A1E" w:rsidRDefault="002E72BE" w:rsidP="002E72BE">
            <w:pPr>
              <w:jc w:val="center"/>
              <w:rPr>
                <w:b/>
                <w:bCs/>
                <w:lang w:val="uk-UA"/>
              </w:rPr>
            </w:pPr>
          </w:p>
        </w:tc>
        <w:tc>
          <w:tcPr>
            <w:tcW w:w="1559" w:type="dxa"/>
          </w:tcPr>
          <w:p w:rsidR="002E72BE" w:rsidRPr="00375127" w:rsidRDefault="002E72BE" w:rsidP="002E72BE">
            <w:pPr>
              <w:snapToGrid w:val="0"/>
              <w:jc w:val="center"/>
            </w:pPr>
          </w:p>
          <w:p w:rsidR="002E72BE" w:rsidRDefault="002E72BE" w:rsidP="002E72BE">
            <w:pPr>
              <w:snapToGrid w:val="0"/>
              <w:jc w:val="center"/>
              <w:rPr>
                <w:b/>
                <w:lang w:val="uk-UA"/>
              </w:rPr>
            </w:pPr>
          </w:p>
          <w:p w:rsidR="002E72BE" w:rsidRPr="00375127" w:rsidRDefault="002E72BE" w:rsidP="002E72BE">
            <w:pPr>
              <w:snapToGrid w:val="0"/>
              <w:jc w:val="center"/>
              <w:rPr>
                <w:b/>
              </w:rPr>
            </w:pPr>
            <w:proofErr w:type="gramStart"/>
            <w:r w:rsidRPr="00375127">
              <w:rPr>
                <w:b/>
              </w:rPr>
              <w:t>ТК  3</w:t>
            </w:r>
            <w:proofErr w:type="gramEnd"/>
            <w:r w:rsidRPr="00375127">
              <w:rPr>
                <w:b/>
              </w:rPr>
              <w:t>-3-2</w:t>
            </w:r>
          </w:p>
          <w:p w:rsidR="002E72BE" w:rsidRPr="00375127" w:rsidRDefault="002E72BE" w:rsidP="002E72BE">
            <w:pPr>
              <w:snapToGrid w:val="0"/>
              <w:jc w:val="center"/>
              <w:rPr>
                <w:b/>
                <w:i/>
                <w:iCs/>
              </w:rPr>
            </w:pPr>
            <w:r w:rsidRPr="00375127">
              <w:rPr>
                <w:b/>
                <w:i/>
                <w:iCs/>
              </w:rPr>
              <w:t>00221*</w:t>
            </w:r>
          </w:p>
        </w:tc>
      </w:tr>
    </w:tbl>
    <w:p w:rsidR="002E72BE" w:rsidRPr="00375127" w:rsidRDefault="002E72BE" w:rsidP="002E72BE">
      <w:pPr>
        <w:rPr>
          <w:vanish/>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452"/>
        <w:gridCol w:w="2126"/>
        <w:gridCol w:w="522"/>
        <w:gridCol w:w="1179"/>
      </w:tblGrid>
      <w:tr w:rsidR="002E72BE" w:rsidRPr="00375127" w:rsidTr="001A6B01">
        <w:tc>
          <w:tcPr>
            <w:tcW w:w="502" w:type="dxa"/>
            <w:shd w:val="clear" w:color="auto" w:fill="auto"/>
          </w:tcPr>
          <w:p w:rsidR="002E72BE" w:rsidRPr="00375127" w:rsidRDefault="002E72BE" w:rsidP="001A6B01">
            <w:pPr>
              <w:ind w:right="-108"/>
            </w:pPr>
            <w:r w:rsidRPr="00375127">
              <w:rPr>
                <w:b/>
              </w:rPr>
              <w:t>№ з/п</w:t>
            </w:r>
          </w:p>
        </w:tc>
        <w:tc>
          <w:tcPr>
            <w:tcW w:w="5452" w:type="dxa"/>
            <w:shd w:val="clear" w:color="auto" w:fill="auto"/>
          </w:tcPr>
          <w:p w:rsidR="002E72BE" w:rsidRPr="00375127" w:rsidRDefault="002E72BE" w:rsidP="001A6B01">
            <w:pPr>
              <w:widowControl w:val="0"/>
              <w:tabs>
                <w:tab w:val="left" w:pos="900"/>
              </w:tabs>
              <w:suppressAutoHyphens/>
              <w:spacing w:before="40"/>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126" w:type="dxa"/>
            <w:shd w:val="clear" w:color="auto" w:fill="auto"/>
          </w:tcPr>
          <w:p w:rsidR="002E72BE" w:rsidRPr="00375127" w:rsidRDefault="002E72BE" w:rsidP="001A6B01">
            <w:pPr>
              <w:ind w:left="-108" w:right="-73"/>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22" w:type="dxa"/>
            <w:shd w:val="clear" w:color="auto" w:fill="auto"/>
          </w:tcPr>
          <w:p w:rsidR="002E72BE" w:rsidRPr="00375127" w:rsidRDefault="002E72BE" w:rsidP="001A6B01">
            <w:pPr>
              <w:ind w:left="-108" w:right="-108"/>
            </w:pPr>
            <w:proofErr w:type="spellStart"/>
            <w:r w:rsidRPr="00375127">
              <w:rPr>
                <w:b/>
              </w:rPr>
              <w:t>Дія</w:t>
            </w:r>
            <w:proofErr w:type="spellEnd"/>
            <w:r w:rsidRPr="00375127">
              <w:rPr>
                <w:b/>
              </w:rPr>
              <w:t xml:space="preserve"> </w:t>
            </w:r>
          </w:p>
        </w:tc>
        <w:tc>
          <w:tcPr>
            <w:tcW w:w="1179" w:type="dxa"/>
            <w:shd w:val="clear" w:color="auto" w:fill="auto"/>
          </w:tcPr>
          <w:p w:rsidR="002E72BE" w:rsidRPr="00375127" w:rsidRDefault="002E72BE" w:rsidP="001A6B01">
            <w:pPr>
              <w:ind w:left="-108" w:righ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2E72BE" w:rsidRPr="00375127" w:rsidTr="001A6B01">
        <w:tc>
          <w:tcPr>
            <w:tcW w:w="502" w:type="dxa"/>
            <w:shd w:val="clear" w:color="auto" w:fill="auto"/>
          </w:tcPr>
          <w:p w:rsidR="002E72BE" w:rsidRPr="00375127" w:rsidRDefault="002E72BE" w:rsidP="001A6B01">
            <w:pPr>
              <w:jc w:val="center"/>
              <w:rPr>
                <w:b/>
              </w:rPr>
            </w:pPr>
            <w:r w:rsidRPr="00375127">
              <w:rPr>
                <w:b/>
              </w:rPr>
              <w:t>1</w:t>
            </w:r>
          </w:p>
        </w:tc>
        <w:tc>
          <w:tcPr>
            <w:tcW w:w="5452" w:type="dxa"/>
            <w:shd w:val="clear" w:color="auto" w:fill="auto"/>
          </w:tcPr>
          <w:p w:rsidR="002E72BE" w:rsidRPr="00375127" w:rsidRDefault="002E72BE" w:rsidP="001A6B01">
            <w:pPr>
              <w:jc w:val="center"/>
              <w:rPr>
                <w:b/>
              </w:rPr>
            </w:pPr>
            <w:r w:rsidRPr="00375127">
              <w:rPr>
                <w:b/>
              </w:rPr>
              <w:t>2</w:t>
            </w:r>
          </w:p>
        </w:tc>
        <w:tc>
          <w:tcPr>
            <w:tcW w:w="2126" w:type="dxa"/>
            <w:shd w:val="clear" w:color="auto" w:fill="auto"/>
          </w:tcPr>
          <w:p w:rsidR="002E72BE" w:rsidRPr="00375127" w:rsidRDefault="002E72BE" w:rsidP="001A6B01">
            <w:pPr>
              <w:ind w:left="-108"/>
              <w:jc w:val="center"/>
              <w:rPr>
                <w:b/>
              </w:rPr>
            </w:pPr>
            <w:r w:rsidRPr="00375127">
              <w:rPr>
                <w:b/>
              </w:rPr>
              <w:t>3</w:t>
            </w:r>
          </w:p>
        </w:tc>
        <w:tc>
          <w:tcPr>
            <w:tcW w:w="522" w:type="dxa"/>
            <w:shd w:val="clear" w:color="auto" w:fill="auto"/>
          </w:tcPr>
          <w:p w:rsidR="002E72BE" w:rsidRPr="00375127" w:rsidRDefault="002E72BE" w:rsidP="001A6B01">
            <w:pPr>
              <w:jc w:val="center"/>
              <w:rPr>
                <w:b/>
              </w:rPr>
            </w:pPr>
            <w:r w:rsidRPr="00375127">
              <w:rPr>
                <w:b/>
              </w:rPr>
              <w:t>4</w:t>
            </w:r>
          </w:p>
        </w:tc>
        <w:tc>
          <w:tcPr>
            <w:tcW w:w="1179" w:type="dxa"/>
            <w:shd w:val="clear" w:color="auto" w:fill="auto"/>
          </w:tcPr>
          <w:p w:rsidR="002E72BE" w:rsidRPr="00375127" w:rsidRDefault="002E72BE" w:rsidP="001A6B01">
            <w:pPr>
              <w:jc w:val="center"/>
              <w:rPr>
                <w:b/>
              </w:rPr>
            </w:pPr>
            <w:r w:rsidRPr="00375127">
              <w:rPr>
                <w:b/>
              </w:rPr>
              <w:t>5</w:t>
            </w:r>
          </w:p>
        </w:tc>
      </w:tr>
      <w:tr w:rsidR="002E72BE" w:rsidRPr="00375127" w:rsidTr="001A6B01">
        <w:tc>
          <w:tcPr>
            <w:tcW w:w="502" w:type="dxa"/>
            <w:shd w:val="clear" w:color="auto" w:fill="auto"/>
          </w:tcPr>
          <w:p w:rsidR="002E72BE" w:rsidRPr="00375127" w:rsidRDefault="002E72BE" w:rsidP="001A6B01">
            <w:pPr>
              <w:widowControl w:val="0"/>
              <w:tabs>
                <w:tab w:val="left" w:pos="900"/>
              </w:tabs>
              <w:suppressAutoHyphens/>
              <w:spacing w:before="40"/>
              <w:ind w:right="-108"/>
              <w:jc w:val="both"/>
            </w:pPr>
            <w:r w:rsidRPr="00375127">
              <w:t>1.</w:t>
            </w:r>
          </w:p>
        </w:tc>
        <w:tc>
          <w:tcPr>
            <w:tcW w:w="5452" w:type="dxa"/>
            <w:shd w:val="clear" w:color="auto" w:fill="auto"/>
          </w:tcPr>
          <w:p w:rsidR="002E72BE" w:rsidRPr="00375127" w:rsidRDefault="002E72BE" w:rsidP="001A6B01">
            <w:pPr>
              <w:widowControl w:val="0"/>
              <w:tabs>
                <w:tab w:val="left" w:pos="900"/>
              </w:tabs>
              <w:suppressAutoHyphens/>
              <w:spacing w:before="40"/>
              <w:jc w:val="both"/>
            </w:pPr>
            <w:r w:rsidRPr="00375127">
              <w:t xml:space="preserve">Передача </w:t>
            </w:r>
            <w:proofErr w:type="spellStart"/>
            <w:r w:rsidRPr="00375127">
              <w:t>вхідного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заявника</w:t>
            </w:r>
            <w:proofErr w:type="spellEnd"/>
            <w:r w:rsidRPr="00375127">
              <w:t xml:space="preserve"> </w:t>
            </w:r>
            <w:proofErr w:type="spellStart"/>
            <w:r w:rsidRPr="00375127">
              <w:t>представником</w:t>
            </w:r>
            <w:proofErr w:type="spellEnd"/>
            <w:r w:rsidRPr="00375127">
              <w:t xml:space="preserve"> ЦНАП </w:t>
            </w:r>
            <w:proofErr w:type="spellStart"/>
            <w:r w:rsidRPr="00375127">
              <w:t>уповноваженій</w:t>
            </w:r>
            <w:proofErr w:type="spellEnd"/>
            <w:r w:rsidRPr="00375127">
              <w:t xml:space="preserve"> </w:t>
            </w:r>
            <w:proofErr w:type="spellStart"/>
            <w:r w:rsidRPr="00375127">
              <w:t>особі</w:t>
            </w:r>
            <w:proofErr w:type="spellEnd"/>
            <w:r w:rsidRPr="00375127">
              <w:t xml:space="preserve">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roofErr w:type="spellStart"/>
            <w:r w:rsidRPr="00375127">
              <w:t>Полтавської</w:t>
            </w:r>
            <w:proofErr w:type="spellEnd"/>
            <w:r w:rsidRPr="00375127">
              <w:t xml:space="preserve"> </w:t>
            </w:r>
            <w:proofErr w:type="spellStart"/>
            <w:r w:rsidRPr="00375127">
              <w:t>області</w:t>
            </w:r>
            <w:proofErr w:type="spellEnd"/>
            <w:r w:rsidRPr="00375127">
              <w:t xml:space="preserve"> (</w:t>
            </w:r>
            <w:proofErr w:type="spellStart"/>
            <w:r w:rsidRPr="00375127">
              <w:t>далі</w:t>
            </w:r>
            <w:proofErr w:type="spellEnd"/>
            <w:r w:rsidRPr="00375127">
              <w:t xml:space="preserve"> - УСЗН)</w:t>
            </w:r>
          </w:p>
        </w:tc>
        <w:tc>
          <w:tcPr>
            <w:tcW w:w="2126" w:type="dxa"/>
            <w:shd w:val="clear" w:color="auto" w:fill="auto"/>
          </w:tcPr>
          <w:p w:rsidR="002E72BE" w:rsidRPr="00375127" w:rsidRDefault="002E72BE" w:rsidP="001A6B01">
            <w:pPr>
              <w:widowControl w:val="0"/>
              <w:tabs>
                <w:tab w:val="left" w:pos="900"/>
              </w:tabs>
              <w:suppressAutoHyphens/>
              <w:spacing w:before="40"/>
              <w:ind w:left="-108"/>
              <w:jc w:val="center"/>
            </w:pPr>
            <w:proofErr w:type="spellStart"/>
            <w:r w:rsidRPr="00375127">
              <w:t>Адміністратор</w:t>
            </w:r>
            <w:proofErr w:type="spellEnd"/>
            <w:r w:rsidRPr="00375127">
              <w:t xml:space="preserve"> ЦНАП</w:t>
            </w:r>
          </w:p>
        </w:tc>
        <w:tc>
          <w:tcPr>
            <w:tcW w:w="522" w:type="dxa"/>
            <w:shd w:val="clear" w:color="auto" w:fill="auto"/>
          </w:tcPr>
          <w:p w:rsidR="002E72BE" w:rsidRPr="00375127" w:rsidRDefault="002E72BE" w:rsidP="001A6B01">
            <w:pPr>
              <w:widowControl w:val="0"/>
              <w:tabs>
                <w:tab w:val="left" w:pos="900"/>
              </w:tabs>
              <w:suppressAutoHyphens/>
              <w:spacing w:before="40"/>
              <w:jc w:val="both"/>
            </w:pPr>
            <w:r w:rsidRPr="00375127">
              <w:t>В</w:t>
            </w:r>
          </w:p>
        </w:tc>
        <w:tc>
          <w:tcPr>
            <w:tcW w:w="1179" w:type="dxa"/>
            <w:shd w:val="clear" w:color="auto" w:fill="auto"/>
          </w:tcPr>
          <w:p w:rsidR="002E72BE" w:rsidRPr="00375127" w:rsidRDefault="002E72BE" w:rsidP="001A6B01">
            <w:pPr>
              <w:widowControl w:val="0"/>
              <w:tabs>
                <w:tab w:val="left" w:pos="972"/>
              </w:tabs>
              <w:suppressAutoHyphens/>
              <w:spacing w:before="40"/>
              <w:ind w:left="-108" w:right="4"/>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2E72BE" w:rsidRPr="00375127" w:rsidTr="001A6B01">
        <w:tc>
          <w:tcPr>
            <w:tcW w:w="502" w:type="dxa"/>
            <w:shd w:val="clear" w:color="auto" w:fill="auto"/>
          </w:tcPr>
          <w:p w:rsidR="002E72BE" w:rsidRPr="00375127" w:rsidRDefault="002E72BE" w:rsidP="001A6B01">
            <w:pPr>
              <w:widowControl w:val="0"/>
              <w:tabs>
                <w:tab w:val="left" w:pos="900"/>
              </w:tabs>
              <w:suppressAutoHyphens/>
              <w:spacing w:before="40"/>
              <w:ind w:right="-108"/>
              <w:jc w:val="both"/>
            </w:pPr>
            <w:r w:rsidRPr="00375127">
              <w:t>2.</w:t>
            </w:r>
          </w:p>
        </w:tc>
        <w:tc>
          <w:tcPr>
            <w:tcW w:w="5452" w:type="dxa"/>
            <w:shd w:val="clear" w:color="auto" w:fill="auto"/>
          </w:tcPr>
          <w:p w:rsidR="002E72BE" w:rsidRPr="00375127" w:rsidRDefault="002E72BE" w:rsidP="001A6B01">
            <w:pPr>
              <w:widowControl w:val="0"/>
              <w:tabs>
                <w:tab w:val="left" w:pos="900"/>
              </w:tabs>
              <w:suppressAutoHyphens/>
              <w:spacing w:before="40"/>
              <w:jc w:val="both"/>
            </w:pP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 xml:space="preserve"> </w:t>
            </w:r>
            <w:proofErr w:type="spellStart"/>
            <w:r w:rsidRPr="00375127">
              <w:t>України</w:t>
            </w:r>
            <w:proofErr w:type="spellEnd"/>
          </w:p>
          <w:p w:rsidR="002E72BE" w:rsidRPr="00375127" w:rsidRDefault="002E72BE" w:rsidP="001A6B01">
            <w:pPr>
              <w:widowControl w:val="0"/>
              <w:tabs>
                <w:tab w:val="left" w:pos="900"/>
              </w:tabs>
              <w:suppressAutoHyphens/>
              <w:spacing w:before="40"/>
              <w:jc w:val="both"/>
              <w:rPr>
                <w:i/>
              </w:rPr>
            </w:pPr>
            <w:r w:rsidRPr="00375127">
              <w:rPr>
                <w:i/>
              </w:rPr>
              <w:t xml:space="preserve">У </w:t>
            </w:r>
            <w:proofErr w:type="spellStart"/>
            <w:r w:rsidRPr="00375127">
              <w:rPr>
                <w:i/>
              </w:rPr>
              <w:t>разі</w:t>
            </w:r>
            <w:proofErr w:type="spellEnd"/>
            <w:r w:rsidRPr="00375127">
              <w:rPr>
                <w:i/>
              </w:rPr>
              <w:t xml:space="preserve"> </w:t>
            </w:r>
            <w:proofErr w:type="spellStart"/>
            <w:r w:rsidRPr="00375127">
              <w:rPr>
                <w:i/>
              </w:rPr>
              <w:t>невідповідності</w:t>
            </w:r>
            <w:proofErr w:type="spellEnd"/>
            <w:r w:rsidRPr="00375127">
              <w:rPr>
                <w:i/>
              </w:rPr>
              <w:t xml:space="preserve"> </w:t>
            </w:r>
            <w:proofErr w:type="spellStart"/>
            <w:r w:rsidRPr="00375127">
              <w:rPr>
                <w:i/>
              </w:rPr>
              <w:t>поданих</w:t>
            </w:r>
            <w:proofErr w:type="spellEnd"/>
            <w:r w:rsidRPr="00375127">
              <w:rPr>
                <w:i/>
              </w:rPr>
              <w:t xml:space="preserve"> </w:t>
            </w:r>
            <w:proofErr w:type="spellStart"/>
            <w:r w:rsidRPr="00375127">
              <w:rPr>
                <w:i/>
              </w:rPr>
              <w:t>документів</w:t>
            </w:r>
            <w:proofErr w:type="spellEnd"/>
            <w:r w:rsidRPr="00375127">
              <w:rPr>
                <w:i/>
              </w:rPr>
              <w:t xml:space="preserve"> </w:t>
            </w:r>
            <w:proofErr w:type="spellStart"/>
            <w:r w:rsidRPr="00375127">
              <w:rPr>
                <w:i/>
              </w:rPr>
              <w:t>вимогам</w:t>
            </w:r>
            <w:proofErr w:type="spellEnd"/>
            <w:r w:rsidRPr="00375127">
              <w:rPr>
                <w:i/>
              </w:rPr>
              <w:t xml:space="preserve"> чинного </w:t>
            </w:r>
            <w:proofErr w:type="spellStart"/>
            <w:r w:rsidRPr="00375127">
              <w:rPr>
                <w:i/>
              </w:rPr>
              <w:t>законодавства</w:t>
            </w:r>
            <w:proofErr w:type="spellEnd"/>
            <w:r w:rsidRPr="00375127">
              <w:rPr>
                <w:i/>
              </w:rPr>
              <w:t xml:space="preserve"> </w:t>
            </w:r>
            <w:proofErr w:type="spellStart"/>
            <w:r w:rsidRPr="00375127">
              <w:rPr>
                <w:i/>
              </w:rPr>
              <w:t>України</w:t>
            </w:r>
            <w:proofErr w:type="spellEnd"/>
            <w:r w:rsidRPr="00375127">
              <w:rPr>
                <w:i/>
              </w:rPr>
              <w:t xml:space="preserve"> справа </w:t>
            </w:r>
            <w:proofErr w:type="spellStart"/>
            <w:r w:rsidRPr="00375127">
              <w:rPr>
                <w:i/>
              </w:rPr>
              <w:t>повертається</w:t>
            </w:r>
            <w:proofErr w:type="spellEnd"/>
            <w:r w:rsidRPr="00375127">
              <w:rPr>
                <w:i/>
              </w:rPr>
              <w:t xml:space="preserve"> </w:t>
            </w:r>
            <w:proofErr w:type="spellStart"/>
            <w:r w:rsidRPr="00375127">
              <w:rPr>
                <w:i/>
              </w:rPr>
              <w:t>адміністратору</w:t>
            </w:r>
            <w:proofErr w:type="spellEnd"/>
            <w:r w:rsidRPr="00375127">
              <w:rPr>
                <w:i/>
              </w:rPr>
              <w:t xml:space="preserve"> ЦНАП на </w:t>
            </w:r>
            <w:proofErr w:type="spellStart"/>
            <w:r w:rsidRPr="00375127">
              <w:rPr>
                <w:i/>
              </w:rPr>
              <w:t>доопрацювання</w:t>
            </w:r>
            <w:proofErr w:type="spellEnd"/>
          </w:p>
        </w:tc>
        <w:tc>
          <w:tcPr>
            <w:tcW w:w="2126" w:type="dxa"/>
            <w:shd w:val="clear" w:color="auto" w:fill="auto"/>
          </w:tcPr>
          <w:p w:rsidR="002E72BE" w:rsidRPr="00375127" w:rsidRDefault="002E72BE" w:rsidP="001A6B01">
            <w:pPr>
              <w:widowControl w:val="0"/>
              <w:tabs>
                <w:tab w:val="left" w:pos="900"/>
              </w:tabs>
              <w:suppressAutoHyphens/>
              <w:spacing w:before="40"/>
              <w:ind w:left="-108"/>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
        </w:tc>
        <w:tc>
          <w:tcPr>
            <w:tcW w:w="522" w:type="dxa"/>
            <w:shd w:val="clear" w:color="auto" w:fill="auto"/>
          </w:tcPr>
          <w:p w:rsidR="002E72BE" w:rsidRPr="00375127" w:rsidRDefault="002E72BE" w:rsidP="001A6B01">
            <w:pPr>
              <w:widowControl w:val="0"/>
              <w:tabs>
                <w:tab w:val="left" w:pos="900"/>
              </w:tabs>
              <w:suppressAutoHyphens/>
              <w:spacing w:before="40"/>
              <w:jc w:val="both"/>
            </w:pPr>
            <w:r w:rsidRPr="00375127">
              <w:t>В</w:t>
            </w:r>
          </w:p>
        </w:tc>
        <w:tc>
          <w:tcPr>
            <w:tcW w:w="1179" w:type="dxa"/>
            <w:shd w:val="clear" w:color="auto" w:fill="auto"/>
          </w:tcPr>
          <w:p w:rsidR="002E72BE" w:rsidRPr="00375127" w:rsidRDefault="002E72BE" w:rsidP="001A6B01">
            <w:pPr>
              <w:widowControl w:val="0"/>
              <w:tabs>
                <w:tab w:val="left" w:pos="972"/>
              </w:tabs>
              <w:suppressAutoHyphens/>
              <w:spacing w:before="40"/>
              <w:ind w:left="-108" w:right="4"/>
            </w:pPr>
            <w:r w:rsidRPr="00375127">
              <w:t xml:space="preserve"> </w:t>
            </w:r>
            <w:proofErr w:type="spellStart"/>
            <w:r w:rsidRPr="00375127">
              <w:t>Впродовж</w:t>
            </w:r>
            <w:proofErr w:type="spellEnd"/>
            <w:r w:rsidRPr="00375127">
              <w:t xml:space="preserve"> 1 дня </w:t>
            </w:r>
            <w:proofErr w:type="spellStart"/>
            <w:proofErr w:type="gramStart"/>
            <w:r w:rsidRPr="00375127">
              <w:t>після</w:t>
            </w:r>
            <w:proofErr w:type="spellEnd"/>
            <w:r w:rsidRPr="00375127">
              <w:t xml:space="preserve">  </w:t>
            </w:r>
            <w:proofErr w:type="spellStart"/>
            <w:r w:rsidRPr="00375127">
              <w:t>передачі</w:t>
            </w:r>
            <w:proofErr w:type="spellEnd"/>
            <w:proofErr w:type="gramEnd"/>
            <w:r w:rsidRPr="00375127">
              <w:t xml:space="preserve"> </w:t>
            </w:r>
            <w:proofErr w:type="spellStart"/>
            <w:r w:rsidRPr="00375127">
              <w:t>електронної</w:t>
            </w:r>
            <w:proofErr w:type="spellEnd"/>
            <w:r w:rsidRPr="00375127">
              <w:t xml:space="preserve"> </w:t>
            </w:r>
            <w:proofErr w:type="spellStart"/>
            <w:r w:rsidRPr="00375127">
              <w:t>особової</w:t>
            </w:r>
            <w:proofErr w:type="spellEnd"/>
            <w:r w:rsidRPr="00375127">
              <w:t xml:space="preserve"> </w:t>
            </w:r>
            <w:proofErr w:type="spellStart"/>
            <w:r w:rsidRPr="00375127">
              <w:t>справи</w:t>
            </w:r>
            <w:proofErr w:type="spellEnd"/>
            <w:r w:rsidRPr="00375127">
              <w:t xml:space="preserve"> </w:t>
            </w:r>
            <w:proofErr w:type="spellStart"/>
            <w:r w:rsidRPr="00375127">
              <w:t>від</w:t>
            </w:r>
            <w:proofErr w:type="spellEnd"/>
            <w:r w:rsidRPr="00375127">
              <w:t xml:space="preserve"> ЦНАП до УСЗН </w:t>
            </w:r>
          </w:p>
        </w:tc>
      </w:tr>
      <w:tr w:rsidR="002E72BE" w:rsidRPr="00375127" w:rsidTr="001A6B01">
        <w:tc>
          <w:tcPr>
            <w:tcW w:w="502" w:type="dxa"/>
            <w:shd w:val="clear" w:color="auto" w:fill="auto"/>
          </w:tcPr>
          <w:p w:rsidR="002E72BE" w:rsidRPr="00375127" w:rsidRDefault="002E72BE" w:rsidP="001A6B01">
            <w:pPr>
              <w:widowControl w:val="0"/>
              <w:tabs>
                <w:tab w:val="left" w:pos="900"/>
              </w:tabs>
              <w:suppressAutoHyphens/>
              <w:spacing w:before="40"/>
              <w:ind w:right="-108"/>
              <w:jc w:val="both"/>
            </w:pPr>
            <w:r w:rsidRPr="00375127">
              <w:t>3.</w:t>
            </w:r>
          </w:p>
        </w:tc>
        <w:tc>
          <w:tcPr>
            <w:tcW w:w="5452" w:type="dxa"/>
            <w:shd w:val="clear" w:color="auto" w:fill="auto"/>
          </w:tcPr>
          <w:p w:rsidR="002E72BE" w:rsidRPr="00375127" w:rsidRDefault="002E72BE" w:rsidP="001A6B01">
            <w:pPr>
              <w:shd w:val="clear" w:color="auto" w:fill="FFFFFF"/>
              <w:spacing w:before="60" w:after="60"/>
            </w:pPr>
            <w:r w:rsidRPr="00375127">
              <w:t xml:space="preserve">У </w:t>
            </w:r>
            <w:proofErr w:type="spellStart"/>
            <w:r w:rsidRPr="00375127">
              <w:t>разі</w:t>
            </w:r>
            <w:proofErr w:type="spellEnd"/>
            <w:r w:rsidRPr="00375127">
              <w:t xml:space="preserve"> </w:t>
            </w:r>
            <w:proofErr w:type="spellStart"/>
            <w:r w:rsidRPr="00375127">
              <w:t>виявлення</w:t>
            </w:r>
            <w:proofErr w:type="spellEnd"/>
            <w:r w:rsidRPr="00375127">
              <w:t xml:space="preserve"> в </w:t>
            </w:r>
            <w:proofErr w:type="spellStart"/>
            <w:r w:rsidRPr="00375127">
              <w:t>поданих</w:t>
            </w:r>
            <w:proofErr w:type="spellEnd"/>
            <w:r w:rsidRPr="00375127">
              <w:t xml:space="preserve"> документах </w:t>
            </w:r>
            <w:proofErr w:type="spellStart"/>
            <w:r w:rsidRPr="00375127">
              <w:t>недостовірних</w:t>
            </w:r>
            <w:proofErr w:type="spellEnd"/>
            <w:r w:rsidRPr="00375127">
              <w:t xml:space="preserve"> </w:t>
            </w:r>
            <w:proofErr w:type="spellStart"/>
            <w:r w:rsidRPr="00375127">
              <w:t>відомостей</w:t>
            </w:r>
            <w:proofErr w:type="spellEnd"/>
            <w:r w:rsidRPr="00375127">
              <w:t xml:space="preserve"> </w:t>
            </w:r>
            <w:proofErr w:type="spellStart"/>
            <w:r w:rsidRPr="00375127">
              <w:t>чи</w:t>
            </w:r>
            <w:proofErr w:type="spellEnd"/>
            <w:r w:rsidRPr="00375127">
              <w:t xml:space="preserve"> </w:t>
            </w:r>
            <w:proofErr w:type="spellStart"/>
            <w:r w:rsidRPr="00375127">
              <w:t>подання</w:t>
            </w:r>
            <w:proofErr w:type="spellEnd"/>
            <w:r w:rsidRPr="00375127">
              <w:t xml:space="preserve"> </w:t>
            </w:r>
            <w:proofErr w:type="spellStart"/>
            <w:r w:rsidRPr="00375127">
              <w:t>заявником</w:t>
            </w:r>
            <w:proofErr w:type="spellEnd"/>
            <w:r w:rsidRPr="00375127">
              <w:t xml:space="preserve"> </w:t>
            </w:r>
            <w:proofErr w:type="spellStart"/>
            <w:r w:rsidRPr="00375127">
              <w:t>неповного</w:t>
            </w:r>
            <w:proofErr w:type="spellEnd"/>
            <w:r w:rsidRPr="00375127">
              <w:t xml:space="preserve"> пакету </w:t>
            </w:r>
            <w:proofErr w:type="spellStart"/>
            <w:r w:rsidRPr="00375127">
              <w:t>документів</w:t>
            </w:r>
            <w:proofErr w:type="spellEnd"/>
            <w:r w:rsidRPr="00375127">
              <w:t xml:space="preserve">, </w:t>
            </w:r>
            <w:proofErr w:type="spellStart"/>
            <w:r w:rsidRPr="00375127">
              <w:t>направляється</w:t>
            </w:r>
            <w:proofErr w:type="spellEnd"/>
            <w:r w:rsidRPr="00375127">
              <w:t xml:space="preserve"> лист з </w:t>
            </w:r>
            <w:proofErr w:type="spellStart"/>
            <w:r w:rsidRPr="00375127">
              <w:t>зауваженнями</w:t>
            </w:r>
            <w:proofErr w:type="spellEnd"/>
            <w:r w:rsidRPr="00375127">
              <w:t xml:space="preserve"> та пакетом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був</w:t>
            </w:r>
            <w:proofErr w:type="spellEnd"/>
            <w:r w:rsidRPr="00375127">
              <w:t xml:space="preserve"> </w:t>
            </w:r>
            <w:proofErr w:type="spellStart"/>
            <w:r w:rsidRPr="00375127">
              <w:t>прикладений</w:t>
            </w:r>
            <w:proofErr w:type="spellEnd"/>
            <w:r w:rsidRPr="00375127">
              <w:t xml:space="preserve"> до заяви) до Центру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для </w:t>
            </w:r>
            <w:proofErr w:type="spellStart"/>
            <w:r w:rsidRPr="00375127">
              <w:t>передачі</w:t>
            </w:r>
            <w:proofErr w:type="spellEnd"/>
            <w:r w:rsidRPr="00375127">
              <w:t xml:space="preserve"> </w:t>
            </w:r>
            <w:proofErr w:type="spellStart"/>
            <w:r w:rsidRPr="00375127">
              <w:t>заявнику</w:t>
            </w:r>
            <w:proofErr w:type="spellEnd"/>
            <w:r w:rsidRPr="00375127">
              <w:t>.</w:t>
            </w:r>
          </w:p>
        </w:tc>
        <w:tc>
          <w:tcPr>
            <w:tcW w:w="2126" w:type="dxa"/>
            <w:shd w:val="clear" w:color="auto" w:fill="auto"/>
          </w:tcPr>
          <w:p w:rsidR="002E72BE" w:rsidRPr="00375127" w:rsidRDefault="002E72BE" w:rsidP="001A6B01">
            <w:pPr>
              <w:widowControl w:val="0"/>
              <w:tabs>
                <w:tab w:val="left" w:pos="900"/>
              </w:tabs>
              <w:suppressAutoHyphens/>
              <w:spacing w:before="40"/>
              <w:ind w:left="-108"/>
              <w:jc w:val="center"/>
              <w:rPr>
                <w:b/>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22" w:type="dxa"/>
            <w:shd w:val="clear" w:color="auto" w:fill="auto"/>
          </w:tcPr>
          <w:p w:rsidR="002E72BE" w:rsidRPr="00375127" w:rsidRDefault="002E72BE" w:rsidP="001A6B01">
            <w:pPr>
              <w:widowControl w:val="0"/>
              <w:tabs>
                <w:tab w:val="left" w:pos="900"/>
              </w:tabs>
              <w:suppressAutoHyphens/>
              <w:spacing w:before="40"/>
            </w:pPr>
            <w:r w:rsidRPr="00375127">
              <w:t>В</w:t>
            </w:r>
          </w:p>
        </w:tc>
        <w:tc>
          <w:tcPr>
            <w:tcW w:w="1179" w:type="dxa"/>
            <w:shd w:val="clear" w:color="auto" w:fill="auto"/>
          </w:tcPr>
          <w:p w:rsidR="002E72BE" w:rsidRPr="00375127" w:rsidRDefault="002E72BE" w:rsidP="001A6B01">
            <w:pPr>
              <w:widowControl w:val="0"/>
              <w:tabs>
                <w:tab w:val="left" w:pos="972"/>
              </w:tabs>
              <w:suppressAutoHyphens/>
              <w:spacing w:before="40"/>
              <w:ind w:left="-108" w:right="4"/>
            </w:pPr>
            <w:proofErr w:type="spellStart"/>
            <w:r w:rsidRPr="00375127">
              <w:t>Протягом</w:t>
            </w:r>
            <w:proofErr w:type="spellEnd"/>
            <w:r w:rsidRPr="00375127">
              <w:t xml:space="preserve"> 2 </w:t>
            </w:r>
            <w:proofErr w:type="spellStart"/>
            <w:r w:rsidRPr="00375127">
              <w:t>днів</w:t>
            </w:r>
            <w:proofErr w:type="spellEnd"/>
          </w:p>
        </w:tc>
      </w:tr>
      <w:tr w:rsidR="002E72BE" w:rsidRPr="00375127" w:rsidTr="001A6B01">
        <w:tc>
          <w:tcPr>
            <w:tcW w:w="502" w:type="dxa"/>
            <w:shd w:val="clear" w:color="auto" w:fill="auto"/>
          </w:tcPr>
          <w:p w:rsidR="002E72BE" w:rsidRPr="00375127" w:rsidRDefault="002E72BE" w:rsidP="001A6B01">
            <w:pPr>
              <w:widowControl w:val="0"/>
              <w:tabs>
                <w:tab w:val="left" w:pos="900"/>
              </w:tabs>
              <w:suppressAutoHyphens/>
              <w:spacing w:before="40"/>
              <w:ind w:right="-108"/>
              <w:jc w:val="both"/>
            </w:pPr>
            <w:r w:rsidRPr="00375127">
              <w:t>4.</w:t>
            </w:r>
          </w:p>
        </w:tc>
        <w:tc>
          <w:tcPr>
            <w:tcW w:w="5452" w:type="dxa"/>
            <w:shd w:val="clear" w:color="auto" w:fill="auto"/>
          </w:tcPr>
          <w:p w:rsidR="002E72BE" w:rsidRPr="00375127" w:rsidRDefault="002E72BE" w:rsidP="001A6B01">
            <w:pPr>
              <w:ind w:right="-51"/>
              <w:rPr>
                <w:bCs/>
                <w:spacing w:val="1"/>
              </w:rPr>
            </w:pPr>
            <w:proofErr w:type="spellStart"/>
            <w:r w:rsidRPr="00375127">
              <w:rPr>
                <w:bCs/>
              </w:rPr>
              <w:t>Реєстрація</w:t>
            </w:r>
            <w:proofErr w:type="spellEnd"/>
            <w:r w:rsidRPr="00375127">
              <w:rPr>
                <w:bCs/>
              </w:rPr>
              <w:t xml:space="preserve"> заяви у </w:t>
            </w:r>
            <w:proofErr w:type="spellStart"/>
            <w:r w:rsidRPr="00375127">
              <w:rPr>
                <w:bCs/>
              </w:rPr>
              <w:t>журналі</w:t>
            </w:r>
            <w:proofErr w:type="spellEnd"/>
            <w:r w:rsidRPr="00375127">
              <w:rPr>
                <w:bCs/>
              </w:rPr>
              <w:t xml:space="preserve"> </w:t>
            </w:r>
          </w:p>
        </w:tc>
        <w:tc>
          <w:tcPr>
            <w:tcW w:w="2126" w:type="dxa"/>
            <w:shd w:val="clear" w:color="auto" w:fill="auto"/>
          </w:tcPr>
          <w:p w:rsidR="002E72BE" w:rsidRPr="00375127" w:rsidRDefault="002E72BE" w:rsidP="001A6B01">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22" w:type="dxa"/>
            <w:shd w:val="clear" w:color="auto" w:fill="auto"/>
          </w:tcPr>
          <w:p w:rsidR="002E72BE" w:rsidRPr="00375127" w:rsidRDefault="002E72BE" w:rsidP="001A6B01">
            <w:pPr>
              <w:rPr>
                <w:bCs/>
                <w:spacing w:val="1"/>
              </w:rPr>
            </w:pPr>
            <w:r w:rsidRPr="00375127">
              <w:rPr>
                <w:bCs/>
              </w:rPr>
              <w:t>В</w:t>
            </w:r>
          </w:p>
        </w:tc>
        <w:tc>
          <w:tcPr>
            <w:tcW w:w="1179" w:type="dxa"/>
            <w:shd w:val="clear" w:color="auto" w:fill="auto"/>
          </w:tcPr>
          <w:p w:rsidR="002E72BE" w:rsidRPr="00375127" w:rsidRDefault="002E72BE" w:rsidP="001A6B01">
            <w:pPr>
              <w:rPr>
                <w:bCs/>
                <w:spacing w:val="1"/>
              </w:rPr>
            </w:pPr>
            <w:r w:rsidRPr="00375127">
              <w:rPr>
                <w:bCs/>
              </w:rPr>
              <w:t>1 день</w:t>
            </w:r>
          </w:p>
        </w:tc>
      </w:tr>
      <w:tr w:rsidR="002E72BE" w:rsidRPr="00375127" w:rsidTr="001A6B01">
        <w:tc>
          <w:tcPr>
            <w:tcW w:w="502" w:type="dxa"/>
            <w:shd w:val="clear" w:color="auto" w:fill="auto"/>
          </w:tcPr>
          <w:p w:rsidR="002E72BE" w:rsidRPr="00375127" w:rsidRDefault="002E72BE" w:rsidP="001A6B01">
            <w:pPr>
              <w:widowControl w:val="0"/>
              <w:tabs>
                <w:tab w:val="left" w:pos="900"/>
              </w:tabs>
              <w:suppressAutoHyphens/>
              <w:spacing w:before="40"/>
              <w:ind w:right="-108"/>
              <w:jc w:val="both"/>
            </w:pPr>
            <w:r>
              <w:rPr>
                <w:lang w:val="uk-UA"/>
              </w:rPr>
              <w:t>5</w:t>
            </w:r>
            <w:r w:rsidRPr="00375127">
              <w:t>.</w:t>
            </w:r>
          </w:p>
        </w:tc>
        <w:tc>
          <w:tcPr>
            <w:tcW w:w="5452" w:type="dxa"/>
            <w:shd w:val="clear" w:color="auto" w:fill="auto"/>
          </w:tcPr>
          <w:p w:rsidR="002E72BE" w:rsidRPr="00375127" w:rsidRDefault="002E72BE" w:rsidP="001A6B01">
            <w:pPr>
              <w:ind w:right="-51"/>
              <w:rPr>
                <w:bCs/>
                <w:spacing w:val="1"/>
              </w:rPr>
            </w:pPr>
            <w:proofErr w:type="spellStart"/>
            <w:r w:rsidRPr="00375127">
              <w:rPr>
                <w:bCs/>
              </w:rPr>
              <w:t>Формування</w:t>
            </w:r>
            <w:proofErr w:type="spellEnd"/>
            <w:r w:rsidRPr="00375127">
              <w:rPr>
                <w:bCs/>
              </w:rPr>
              <w:t xml:space="preserve"> </w:t>
            </w:r>
            <w:proofErr w:type="spellStart"/>
            <w:r w:rsidRPr="00375127">
              <w:rPr>
                <w:bCs/>
              </w:rPr>
              <w:t>особової</w:t>
            </w:r>
            <w:proofErr w:type="spellEnd"/>
            <w:r w:rsidRPr="00375127">
              <w:rPr>
                <w:bCs/>
              </w:rPr>
              <w:t xml:space="preserve"> </w:t>
            </w:r>
            <w:proofErr w:type="spellStart"/>
            <w:r w:rsidRPr="00375127">
              <w:rPr>
                <w:bCs/>
              </w:rPr>
              <w:t>справи</w:t>
            </w:r>
            <w:proofErr w:type="spellEnd"/>
            <w:r w:rsidRPr="00375127">
              <w:rPr>
                <w:bCs/>
              </w:rPr>
              <w:t xml:space="preserve"> </w:t>
            </w:r>
          </w:p>
        </w:tc>
        <w:tc>
          <w:tcPr>
            <w:tcW w:w="2126" w:type="dxa"/>
            <w:shd w:val="clear" w:color="auto" w:fill="auto"/>
          </w:tcPr>
          <w:p w:rsidR="002E72BE" w:rsidRPr="00375127" w:rsidRDefault="002E72BE" w:rsidP="001A6B01">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22" w:type="dxa"/>
            <w:shd w:val="clear" w:color="auto" w:fill="auto"/>
          </w:tcPr>
          <w:p w:rsidR="002E72BE" w:rsidRPr="00375127" w:rsidRDefault="002E72BE" w:rsidP="001A6B01">
            <w:pPr>
              <w:rPr>
                <w:bCs/>
                <w:spacing w:val="1"/>
              </w:rPr>
            </w:pPr>
            <w:r w:rsidRPr="00375127">
              <w:rPr>
                <w:bCs/>
              </w:rPr>
              <w:t>В</w:t>
            </w:r>
          </w:p>
        </w:tc>
        <w:tc>
          <w:tcPr>
            <w:tcW w:w="1179" w:type="dxa"/>
            <w:shd w:val="clear" w:color="auto" w:fill="auto"/>
          </w:tcPr>
          <w:p w:rsidR="002E72BE" w:rsidRPr="00375127" w:rsidRDefault="002E72BE" w:rsidP="001A6B01">
            <w:r w:rsidRPr="00375127">
              <w:rPr>
                <w:bCs/>
              </w:rPr>
              <w:t>1 день</w:t>
            </w:r>
          </w:p>
        </w:tc>
      </w:tr>
      <w:tr w:rsidR="002E72BE" w:rsidRPr="00375127" w:rsidTr="001A6B01">
        <w:tc>
          <w:tcPr>
            <w:tcW w:w="9781" w:type="dxa"/>
            <w:gridSpan w:val="5"/>
            <w:shd w:val="clear" w:color="auto" w:fill="auto"/>
          </w:tcPr>
          <w:p w:rsidR="002E72BE" w:rsidRPr="00375127" w:rsidRDefault="002E72BE" w:rsidP="001A6B01">
            <w:pPr>
              <w:widowControl w:val="0"/>
              <w:shd w:val="clear" w:color="auto" w:fill="FFFFFF"/>
              <w:tabs>
                <w:tab w:val="left" w:pos="1282"/>
              </w:tabs>
              <w:autoSpaceDE w:val="0"/>
              <w:snapToGrid w:val="0"/>
              <w:spacing w:before="14"/>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10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2E72BE" w:rsidRPr="00375127" w:rsidRDefault="002E72BE" w:rsidP="002E72BE">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FF7DFA" w:rsidRPr="00375127" w:rsidRDefault="00FF7DFA" w:rsidP="00FF7DFA"/>
    <w:p w:rsidR="000908FE" w:rsidRDefault="000908FE" w:rsidP="00FB29D1">
      <w:pPr>
        <w:spacing w:line="240" w:lineRule="exact"/>
        <w:rPr>
          <w:b/>
        </w:rPr>
      </w:pPr>
    </w:p>
    <w:p w:rsidR="000908FE" w:rsidRDefault="000908FE" w:rsidP="00FB29D1">
      <w:pPr>
        <w:spacing w:line="240" w:lineRule="exact"/>
        <w:rPr>
          <w:b/>
        </w:rPr>
      </w:pPr>
    </w:p>
    <w:p w:rsidR="000908FE" w:rsidRDefault="000908FE"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2"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6"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20"/>
  </w:num>
  <w:num w:numId="6">
    <w:abstractNumId w:val="14"/>
  </w:num>
  <w:num w:numId="7">
    <w:abstractNumId w:val="11"/>
  </w:num>
  <w:num w:numId="8">
    <w:abstractNumId w:val="13"/>
  </w:num>
  <w:num w:numId="9">
    <w:abstractNumId w:val="6"/>
  </w:num>
  <w:num w:numId="10">
    <w:abstractNumId w:val="17"/>
  </w:num>
  <w:num w:numId="11">
    <w:abstractNumId w:val="9"/>
  </w:num>
  <w:num w:numId="12">
    <w:abstractNumId w:val="19"/>
  </w:num>
  <w:num w:numId="13">
    <w:abstractNumId w:val="16"/>
  </w:num>
  <w:num w:numId="14">
    <w:abstractNumId w:val="0"/>
  </w:num>
  <w:num w:numId="15">
    <w:abstractNumId w:val="10"/>
  </w:num>
  <w:num w:numId="16">
    <w:abstractNumId w:val="18"/>
  </w:num>
  <w:num w:numId="17">
    <w:abstractNumId w:val="4"/>
  </w:num>
  <w:num w:numId="18">
    <w:abstractNumId w:val="12"/>
  </w:num>
  <w:num w:numId="19">
    <w:abstractNumId w:val="15"/>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C0243"/>
    <w:rsid w:val="000E36BC"/>
    <w:rsid w:val="000E3D1C"/>
    <w:rsid w:val="000E51BA"/>
    <w:rsid w:val="000E7AF2"/>
    <w:rsid w:val="0014161E"/>
    <w:rsid w:val="001A0F1E"/>
    <w:rsid w:val="001A216D"/>
    <w:rsid w:val="002562A6"/>
    <w:rsid w:val="002D4E8D"/>
    <w:rsid w:val="002E4B9C"/>
    <w:rsid w:val="002E72BE"/>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C1409"/>
    <w:rsid w:val="008C7AAA"/>
    <w:rsid w:val="008D3A21"/>
    <w:rsid w:val="009162B9"/>
    <w:rsid w:val="00922C3A"/>
    <w:rsid w:val="00936DB9"/>
    <w:rsid w:val="00955B00"/>
    <w:rsid w:val="009A21EA"/>
    <w:rsid w:val="009A7CC2"/>
    <w:rsid w:val="009C4571"/>
    <w:rsid w:val="00A020C9"/>
    <w:rsid w:val="00A7138C"/>
    <w:rsid w:val="00A82992"/>
    <w:rsid w:val="00AF4DED"/>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92F4A"/>
    <w:rsid w:val="00F00669"/>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2024-05-31T07:28:00Z</dcterms:created>
  <dcterms:modified xsi:type="dcterms:W3CDTF">2024-05-31T07:28:00Z</dcterms:modified>
</cp:coreProperties>
</file>