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FC575E">
        <w:rPr>
          <w:lang w:val="en-US"/>
        </w:rPr>
        <w:t>3</w:t>
      </w:r>
      <w:r w:rsidR="008328DD">
        <w:rPr>
          <w:lang w:val="en-US"/>
        </w:rPr>
        <w:t>4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6A7E35" w:rsidRDefault="00F95EF5" w:rsidP="006A7E35">
      <w:pPr>
        <w:ind w:left="5670"/>
        <w:rPr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300317" w:rsidRPr="00375127" w:rsidRDefault="00300317" w:rsidP="006A7E35">
      <w:pPr>
        <w:ind w:left="5670"/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7B0674" w:rsidRPr="00375127" w:rsidRDefault="007B0674" w:rsidP="007B0674">
      <w:pPr>
        <w:rPr>
          <w:color w:val="FF0000"/>
          <w:lang w:val="uk-UA"/>
        </w:rPr>
      </w:pPr>
    </w:p>
    <w:p w:rsidR="007B0674" w:rsidRPr="00375127" w:rsidRDefault="007B0674" w:rsidP="007B0674">
      <w:pPr>
        <w:rPr>
          <w:color w:val="FF0000"/>
          <w:lang w:val="uk-UA"/>
        </w:rPr>
      </w:pPr>
    </w:p>
    <w:tbl>
      <w:tblPr>
        <w:tblpPr w:leftFromText="180" w:rightFromText="180" w:bottomFromText="160" w:vertAnchor="text" w:tblpY="209"/>
        <w:tblW w:w="9606" w:type="dxa"/>
        <w:tblLayout w:type="fixed"/>
        <w:tblLook w:val="04A0" w:firstRow="1" w:lastRow="0" w:firstColumn="1" w:lastColumn="0" w:noHBand="0" w:noVBand="1"/>
      </w:tblPr>
      <w:tblGrid>
        <w:gridCol w:w="2270"/>
        <w:gridCol w:w="5406"/>
        <w:gridCol w:w="1930"/>
      </w:tblGrid>
      <w:tr w:rsidR="008328DD" w:rsidRPr="00375127" w:rsidTr="001A6B01">
        <w:trPr>
          <w:cantSplit/>
          <w:trHeight w:val="71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28DD" w:rsidRPr="00375127" w:rsidRDefault="008328DD" w:rsidP="001A6B01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99pt;height:124.5pt;visibility:visible">
                  <v:imagedata r:id="rId5" r:href="rId6"/>
                </v:shape>
              </w:pic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8DD" w:rsidRPr="00375127" w:rsidRDefault="008328DD" w:rsidP="001A6B01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8328DD" w:rsidRPr="00375127" w:rsidRDefault="008328DD" w:rsidP="001A6B01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8328DD" w:rsidRPr="00375127" w:rsidTr="001A6B01">
        <w:trPr>
          <w:cantSplit/>
          <w:trHeight w:val="88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28DD" w:rsidRPr="00375127" w:rsidRDefault="008328DD" w:rsidP="001A6B01">
            <w:pPr>
              <w:rPr>
                <w:b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8DD" w:rsidRPr="00375127" w:rsidRDefault="008328DD" w:rsidP="001A6B01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8328DD" w:rsidRPr="00375127" w:rsidRDefault="008328DD" w:rsidP="001A6B01">
            <w:pPr>
              <w:tabs>
                <w:tab w:val="center" w:pos="4536"/>
                <w:tab w:val="right" w:pos="9072"/>
              </w:tabs>
              <w:jc w:val="center"/>
              <w:rPr>
                <w:rStyle w:val="rvts23"/>
                <w:b/>
                <w:bCs/>
                <w:bdr w:val="none" w:sz="0" w:space="0" w:color="auto" w:frame="1"/>
              </w:rPr>
            </w:pPr>
          </w:p>
          <w:p w:rsidR="008328DD" w:rsidRPr="00375127" w:rsidRDefault="008328DD" w:rsidP="001A6B01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Продовження</w:t>
            </w:r>
            <w:proofErr w:type="spellEnd"/>
            <w:r w:rsidRPr="00375127">
              <w:rPr>
                <w:b/>
              </w:rPr>
              <w:t xml:space="preserve"> строку </w:t>
            </w:r>
            <w:proofErr w:type="spellStart"/>
            <w:r w:rsidRPr="00375127">
              <w:rPr>
                <w:b/>
              </w:rPr>
              <w:t>дії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посвідчень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батьків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багатодітної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proofErr w:type="gramStart"/>
            <w:r w:rsidRPr="00375127">
              <w:rPr>
                <w:b/>
              </w:rPr>
              <w:t>сім’ї</w:t>
            </w:r>
            <w:proofErr w:type="spellEnd"/>
            <w:r w:rsidRPr="00375127">
              <w:rPr>
                <w:b/>
              </w:rPr>
              <w:t xml:space="preserve">  та</w:t>
            </w:r>
            <w:proofErr w:type="gram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дитини</w:t>
            </w:r>
            <w:proofErr w:type="spellEnd"/>
            <w:r w:rsidRPr="00375127">
              <w:rPr>
                <w:b/>
              </w:rPr>
              <w:t xml:space="preserve"> з </w:t>
            </w:r>
            <w:proofErr w:type="spellStart"/>
            <w:r w:rsidRPr="00375127">
              <w:rPr>
                <w:b/>
              </w:rPr>
              <w:t>багатодітної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сім’ї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DD" w:rsidRPr="00375127" w:rsidRDefault="008328DD" w:rsidP="001A6B01">
            <w:pPr>
              <w:pStyle w:val="a5"/>
              <w:snapToGrid w:val="0"/>
              <w:jc w:val="center"/>
              <w:rPr>
                <w:b/>
              </w:rPr>
            </w:pPr>
          </w:p>
          <w:p w:rsidR="008328DD" w:rsidRDefault="008328DD" w:rsidP="001A6B01">
            <w:pPr>
              <w:pStyle w:val="a5"/>
              <w:snapToGrid w:val="0"/>
              <w:jc w:val="center"/>
              <w:rPr>
                <w:b/>
                <w:lang w:val="uk-UA"/>
              </w:rPr>
            </w:pPr>
          </w:p>
          <w:p w:rsidR="008328DD" w:rsidRPr="00375127" w:rsidRDefault="008328DD" w:rsidP="001A6B01">
            <w:pPr>
              <w:pStyle w:val="a5"/>
              <w:snapToGrid w:val="0"/>
              <w:jc w:val="center"/>
              <w:rPr>
                <w:b/>
              </w:rPr>
            </w:pPr>
            <w:proofErr w:type="gramStart"/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 3</w:t>
            </w:r>
            <w:proofErr w:type="gramEnd"/>
            <w:r w:rsidRPr="00375127">
              <w:rPr>
                <w:b/>
                <w:lang w:val="uk-UA"/>
              </w:rPr>
              <w:t>-1-34</w:t>
            </w:r>
          </w:p>
          <w:p w:rsidR="008328DD" w:rsidRPr="00375127" w:rsidRDefault="008328DD" w:rsidP="001A6B01">
            <w:pPr>
              <w:pStyle w:val="a5"/>
              <w:snapToGri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375127">
              <w:rPr>
                <w:b/>
                <w:i/>
                <w:iCs/>
              </w:rPr>
              <w:t>01196*</w:t>
            </w:r>
          </w:p>
          <w:p w:rsidR="008328DD" w:rsidRPr="00375127" w:rsidRDefault="008328DD" w:rsidP="001A6B01">
            <w:pPr>
              <w:pStyle w:val="a5"/>
              <w:jc w:val="center"/>
              <w:rPr>
                <w:b/>
                <w:shd w:val="clear" w:color="auto" w:fill="FFFF00"/>
              </w:rPr>
            </w:pPr>
          </w:p>
        </w:tc>
      </w:tr>
    </w:tbl>
    <w:p w:rsidR="008328DD" w:rsidRPr="00375127" w:rsidRDefault="008328DD" w:rsidP="008328DD">
      <w:pPr>
        <w:rPr>
          <w:vanish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88"/>
        <w:gridCol w:w="2472"/>
        <w:gridCol w:w="6540"/>
      </w:tblGrid>
      <w:tr w:rsidR="008328DD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8DD" w:rsidRPr="00375127" w:rsidRDefault="008328DD" w:rsidP="001A6B01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8328DD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8DD" w:rsidRPr="00375127" w:rsidRDefault="008328DD" w:rsidP="001A6B01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DD" w:rsidRPr="00375127" w:rsidRDefault="008328DD" w:rsidP="001A6B01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8328DD" w:rsidRPr="00375127" w:rsidRDefault="008328DD" w:rsidP="001A6B01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8328DD" w:rsidRPr="00375127" w:rsidRDefault="008328DD" w:rsidP="001A6B01">
            <w:r w:rsidRPr="00375127">
              <w:rPr>
                <w:lang w:val="en-GB"/>
              </w:rPr>
              <w:t>e</w:t>
            </w:r>
            <w:r w:rsidRPr="00375127">
              <w:t>-</w:t>
            </w:r>
            <w:r w:rsidRPr="00375127">
              <w:rPr>
                <w:lang w:val="en-GB"/>
              </w:rPr>
              <w:t>mail</w:t>
            </w:r>
            <w:r w:rsidRPr="00375127">
              <w:t xml:space="preserve">: </w:t>
            </w:r>
            <w:hyperlink r:id="rId7" w:history="1">
              <w:r w:rsidRPr="00375127">
                <w:rPr>
                  <w:rStyle w:val="a4"/>
                  <w:rFonts w:eastAsia="Calibri"/>
                  <w:lang w:val="en-GB"/>
                </w:rPr>
                <w:t>cnap</w:t>
              </w:r>
              <w:r w:rsidRPr="00375127">
                <w:rPr>
                  <w:rStyle w:val="a4"/>
                  <w:rFonts w:eastAsia="Calibri"/>
                </w:rPr>
                <w:t>_</w:t>
              </w:r>
              <w:r w:rsidRPr="00375127">
                <w:rPr>
                  <w:rStyle w:val="a4"/>
                  <w:rFonts w:eastAsia="Calibri"/>
                  <w:lang w:val="en-GB"/>
                </w:rPr>
                <w:t>mirgorod</w:t>
              </w:r>
              <w:r w:rsidRPr="00375127">
                <w:rPr>
                  <w:rStyle w:val="a4"/>
                  <w:rFonts w:eastAsia="Calibri"/>
                </w:rPr>
                <w:t>@</w:t>
              </w:r>
              <w:r w:rsidRPr="00375127">
                <w:rPr>
                  <w:rStyle w:val="a4"/>
                  <w:rFonts w:eastAsia="Calibri"/>
                  <w:lang w:val="en-GB"/>
                </w:rPr>
                <w:t>ukr</w:t>
              </w:r>
              <w:r w:rsidRPr="00375127">
                <w:rPr>
                  <w:rStyle w:val="a4"/>
                  <w:rFonts w:eastAsia="Calibri"/>
                </w:rPr>
                <w:t>.</w:t>
              </w:r>
              <w:r w:rsidRPr="00375127">
                <w:rPr>
                  <w:rStyle w:val="a4"/>
                  <w:rFonts w:eastAsia="Calibri"/>
                  <w:lang w:val="en-GB"/>
                </w:rPr>
                <w:t>net</w:t>
              </w:r>
            </w:hyperlink>
          </w:p>
          <w:p w:rsidR="008328DD" w:rsidRPr="00375127" w:rsidRDefault="008328DD" w:rsidP="001A6B01">
            <w:pPr>
              <w:rPr>
                <w:i/>
                <w:iCs/>
              </w:rPr>
            </w:pPr>
            <w:proofErr w:type="spellStart"/>
            <w:r w:rsidRPr="00375127">
              <w:rPr>
                <w:i/>
                <w:iCs/>
              </w:rPr>
              <w:t>Віддалені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375127">
              <w:rPr>
                <w:i/>
                <w:iCs/>
              </w:rPr>
              <w:t>робочі</w:t>
            </w:r>
            <w:proofErr w:type="spellEnd"/>
            <w:r w:rsidRPr="00375127">
              <w:rPr>
                <w:i/>
                <w:iCs/>
              </w:rPr>
              <w:t xml:space="preserve">  </w:t>
            </w:r>
            <w:proofErr w:type="spellStart"/>
            <w:r w:rsidRPr="00375127">
              <w:rPr>
                <w:i/>
                <w:iCs/>
              </w:rPr>
              <w:t>місця</w:t>
            </w:r>
            <w:proofErr w:type="spellEnd"/>
            <w:proofErr w:type="gram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відділу</w:t>
            </w:r>
            <w:proofErr w:type="spellEnd"/>
            <w:r w:rsidRPr="00375127">
              <w:rPr>
                <w:i/>
                <w:iCs/>
              </w:rPr>
              <w:t xml:space="preserve"> «Центр </w:t>
            </w:r>
            <w:proofErr w:type="spellStart"/>
            <w:r w:rsidRPr="00375127">
              <w:rPr>
                <w:i/>
                <w:iCs/>
              </w:rPr>
              <w:t>надання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адміністративних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послуг</w:t>
            </w:r>
            <w:proofErr w:type="spellEnd"/>
            <w:r w:rsidRPr="00375127">
              <w:rPr>
                <w:i/>
                <w:iCs/>
              </w:rPr>
              <w:t xml:space="preserve">» </w:t>
            </w:r>
            <w:proofErr w:type="spellStart"/>
            <w:r w:rsidRPr="00375127">
              <w:rPr>
                <w:i/>
                <w:iCs/>
              </w:rPr>
              <w:t>виконавчого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комітету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Миргородської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міської</w:t>
            </w:r>
            <w:proofErr w:type="spellEnd"/>
            <w:r w:rsidRPr="00375127">
              <w:rPr>
                <w:i/>
                <w:iCs/>
              </w:rPr>
              <w:t xml:space="preserve"> ради у </w:t>
            </w:r>
            <w:proofErr w:type="spellStart"/>
            <w:r w:rsidRPr="00375127">
              <w:rPr>
                <w:i/>
                <w:iCs/>
              </w:rPr>
              <w:t>сільських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населених</w:t>
            </w:r>
            <w:proofErr w:type="spellEnd"/>
            <w:r w:rsidRPr="00375127">
              <w:rPr>
                <w:i/>
                <w:iCs/>
              </w:rPr>
              <w:t xml:space="preserve"> пунктах</w:t>
            </w:r>
          </w:p>
          <w:p w:rsidR="008328DD" w:rsidRPr="00375127" w:rsidRDefault="008328DD" w:rsidP="001A6B01">
            <w:proofErr w:type="spellStart"/>
            <w:r w:rsidRPr="00375127">
              <w:t>понеділок</w:t>
            </w:r>
            <w:proofErr w:type="spellEnd"/>
            <w:r w:rsidRPr="00375127">
              <w:t xml:space="preserve"> - </w:t>
            </w:r>
            <w:proofErr w:type="spellStart"/>
            <w:r w:rsidRPr="00375127">
              <w:t>четвер</w:t>
            </w:r>
            <w:proofErr w:type="spellEnd"/>
            <w:r w:rsidRPr="00375127">
              <w:t xml:space="preserve"> з 8.00 до 17.00</w:t>
            </w:r>
          </w:p>
          <w:p w:rsidR="008328DD" w:rsidRPr="00375127" w:rsidRDefault="008328DD" w:rsidP="001A6B01">
            <w:pPr>
              <w:jc w:val="both"/>
            </w:pPr>
            <w:proofErr w:type="spellStart"/>
            <w:r w:rsidRPr="00375127">
              <w:t>п’ятниця</w:t>
            </w:r>
            <w:proofErr w:type="spellEnd"/>
            <w:r w:rsidRPr="00375127">
              <w:t xml:space="preserve"> з 8.00 до 15.45</w:t>
            </w:r>
          </w:p>
          <w:p w:rsidR="008328DD" w:rsidRPr="00375127" w:rsidRDefault="008328DD" w:rsidP="001A6B01">
            <w:pPr>
              <w:snapToGrid w:val="0"/>
              <w:jc w:val="both"/>
            </w:pPr>
            <w:proofErr w:type="spellStart"/>
            <w:r w:rsidRPr="00375127">
              <w:t>перерва</w:t>
            </w:r>
            <w:proofErr w:type="spellEnd"/>
            <w:r w:rsidRPr="00375127">
              <w:t xml:space="preserve"> з 12.00 до 12.45</w:t>
            </w:r>
          </w:p>
        </w:tc>
      </w:tr>
      <w:tr w:rsidR="008328DD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8DD" w:rsidRPr="00375127" w:rsidRDefault="008328DD" w:rsidP="001A6B01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DD" w:rsidRPr="00375127" w:rsidRDefault="008328DD" w:rsidP="001A6B01">
            <w:pPr>
              <w:jc w:val="both"/>
              <w:rPr>
                <w:i/>
                <w:iCs/>
              </w:rPr>
            </w:pPr>
            <w:proofErr w:type="spellStart"/>
            <w:r w:rsidRPr="00375127">
              <w:rPr>
                <w:shd w:val="clear" w:color="auto" w:fill="FFFFFF"/>
              </w:rPr>
              <w:t>Продовження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терміну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дії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посвідчень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батьків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багатодітної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сім'ї</w:t>
            </w:r>
            <w:proofErr w:type="spellEnd"/>
            <w:r w:rsidRPr="00375127">
              <w:rPr>
                <w:shd w:val="clear" w:color="auto" w:fill="FFFFFF"/>
              </w:rPr>
              <w:t xml:space="preserve"> та </w:t>
            </w:r>
            <w:proofErr w:type="spellStart"/>
            <w:r w:rsidRPr="00375127">
              <w:rPr>
                <w:shd w:val="clear" w:color="auto" w:fill="FFFFFF"/>
              </w:rPr>
              <w:t>дитини</w:t>
            </w:r>
            <w:proofErr w:type="spellEnd"/>
            <w:r w:rsidRPr="00375127">
              <w:rPr>
                <w:shd w:val="clear" w:color="auto" w:fill="FFFFFF"/>
              </w:rPr>
              <w:t xml:space="preserve"> з </w:t>
            </w:r>
            <w:proofErr w:type="spellStart"/>
            <w:r w:rsidRPr="00375127">
              <w:rPr>
                <w:shd w:val="clear" w:color="auto" w:fill="FFFFFF"/>
              </w:rPr>
              <w:t>багатодітної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сім'ї</w:t>
            </w:r>
            <w:proofErr w:type="spellEnd"/>
            <w:r w:rsidRPr="00375127">
              <w:rPr>
                <w:shd w:val="clear" w:color="auto" w:fill="FFFFFF"/>
              </w:rPr>
              <w:t xml:space="preserve"> у </w:t>
            </w:r>
            <w:proofErr w:type="spellStart"/>
            <w:r w:rsidRPr="00375127">
              <w:rPr>
                <w:shd w:val="clear" w:color="auto" w:fill="FFFFFF"/>
              </w:rPr>
              <w:t>зв'язку</w:t>
            </w:r>
            <w:proofErr w:type="spellEnd"/>
            <w:r w:rsidRPr="00375127">
              <w:rPr>
                <w:shd w:val="clear" w:color="auto" w:fill="FFFFFF"/>
              </w:rPr>
              <w:t xml:space="preserve"> з </w:t>
            </w:r>
            <w:proofErr w:type="spellStart"/>
            <w:r w:rsidRPr="00375127">
              <w:rPr>
                <w:shd w:val="clear" w:color="auto" w:fill="FFFFFF"/>
              </w:rPr>
              <w:t>навчанням</w:t>
            </w:r>
            <w:proofErr w:type="spellEnd"/>
          </w:p>
        </w:tc>
      </w:tr>
      <w:tr w:rsidR="008328DD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8DD" w:rsidRPr="00375127" w:rsidRDefault="008328DD" w:rsidP="001A6B01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DD" w:rsidRPr="00375127" w:rsidRDefault="008328DD" w:rsidP="001A6B01">
            <w:pPr>
              <w:jc w:val="both"/>
              <w:rPr>
                <w:i/>
                <w:iCs/>
              </w:rPr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свідоцтва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за межами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копій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свідоцтва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з перекладом на </w:t>
            </w:r>
            <w:proofErr w:type="spellStart"/>
            <w:r w:rsidRPr="00375127">
              <w:t>українську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мову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вірність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якого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засвідчена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нотаріусом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коли </w:t>
            </w:r>
            <w:proofErr w:type="spellStart"/>
            <w:r w:rsidRPr="00375127">
              <w:t>нотаріус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володіє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мовою</w:t>
            </w:r>
            <w:proofErr w:type="spellEnd"/>
            <w:r w:rsidRPr="00375127">
              <w:t xml:space="preserve">, переклад документа </w:t>
            </w:r>
            <w:proofErr w:type="spellStart"/>
            <w:r w:rsidRPr="00375127">
              <w:t>може</w:t>
            </w:r>
            <w:proofErr w:type="spellEnd"/>
            <w:r w:rsidRPr="00375127">
              <w:t xml:space="preserve"> бути </w:t>
            </w:r>
            <w:proofErr w:type="spellStart"/>
            <w:r w:rsidRPr="00375127">
              <w:t>зроблено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перекладачем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справжність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підпису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якого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засвідчує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нотаріус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довідок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реєстрацію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перебування</w:t>
            </w:r>
            <w:proofErr w:type="spellEnd"/>
            <w:r w:rsidRPr="00375127">
              <w:t xml:space="preserve"> особи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кожного з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, для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довідок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взяття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облік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переміщеної</w:t>
            </w:r>
            <w:proofErr w:type="spellEnd"/>
            <w:r w:rsidRPr="00375127">
              <w:t xml:space="preserve"> особи, </w:t>
            </w:r>
            <w:proofErr w:type="spellStart"/>
            <w:r w:rsidRPr="00375127">
              <w:t>видані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структурними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підрозділами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питань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(до </w:t>
            </w:r>
            <w:proofErr w:type="spellStart"/>
            <w:r w:rsidRPr="00375127">
              <w:t>запровадження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фотокартки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розміром</w:t>
            </w:r>
            <w:proofErr w:type="spellEnd"/>
            <w:r w:rsidRPr="00375127">
              <w:t xml:space="preserve"> </w:t>
            </w:r>
            <w:r w:rsidRPr="00375127">
              <w:br/>
              <w:t xml:space="preserve">30 х 40 </w:t>
            </w:r>
            <w:proofErr w:type="spellStart"/>
            <w:r w:rsidRPr="00375127">
              <w:t>міліметрів</w:t>
            </w:r>
            <w:proofErr w:type="spellEnd"/>
            <w:r w:rsidRPr="00375127">
              <w:t xml:space="preserve"> (2 </w:t>
            </w:r>
            <w:proofErr w:type="spellStart"/>
            <w:r w:rsidRPr="00375127">
              <w:t>фотокартки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наявне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</w:p>
        </w:tc>
      </w:tr>
      <w:tr w:rsidR="008328DD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5.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8DD" w:rsidRPr="00375127" w:rsidRDefault="008328DD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подається</w:t>
            </w:r>
            <w:proofErr w:type="spellEnd"/>
            <w:r w:rsidRPr="00375127">
              <w:t xml:space="preserve"> одним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</w:t>
            </w:r>
            <w:proofErr w:type="spellEnd"/>
            <w:r w:rsidRPr="00375127">
              <w:t>:</w:t>
            </w:r>
          </w:p>
          <w:p w:rsidR="008328DD" w:rsidRPr="00375127" w:rsidRDefault="008328DD" w:rsidP="001A6B01">
            <w:pPr>
              <w:snapToGrid w:val="0"/>
              <w:jc w:val="both"/>
            </w:pPr>
            <w:r w:rsidRPr="00375127">
              <w:t xml:space="preserve">у </w:t>
            </w:r>
            <w:proofErr w:type="spellStart"/>
            <w:r w:rsidRPr="00375127">
              <w:t>паперовій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особистого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відвідування</w:t>
            </w:r>
            <w:proofErr w:type="spellEnd"/>
            <w:r w:rsidRPr="00375127">
              <w:t xml:space="preserve"> структурного </w:t>
            </w:r>
            <w:proofErr w:type="spellStart"/>
            <w:r w:rsidRPr="00375127">
              <w:t>підрозділу</w:t>
            </w:r>
            <w:proofErr w:type="spellEnd"/>
            <w:r w:rsidRPr="00375127">
              <w:t>/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органу,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)</w:t>
            </w:r>
          </w:p>
        </w:tc>
      </w:tr>
      <w:tr w:rsidR="008328DD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Платність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безоплатність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DD" w:rsidRPr="00375127" w:rsidRDefault="008328DD" w:rsidP="001A6B01">
            <w:pPr>
              <w:snapToGrid w:val="0"/>
              <w:jc w:val="both"/>
            </w:pPr>
            <w:proofErr w:type="spellStart"/>
            <w:r w:rsidRPr="00375127">
              <w:t>Адміністративна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безоплатно</w:t>
            </w:r>
            <w:proofErr w:type="spellEnd"/>
          </w:p>
        </w:tc>
      </w:tr>
      <w:tr w:rsidR="008328DD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r w:rsidRPr="00375127">
              <w:t xml:space="preserve">Строк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DD" w:rsidRPr="00375127" w:rsidRDefault="008328DD" w:rsidP="001A6B01">
            <w:pPr>
              <w:snapToGrid w:val="0"/>
              <w:jc w:val="both"/>
            </w:pPr>
            <w:proofErr w:type="spellStart"/>
            <w:r w:rsidRPr="00375127">
              <w:t>Протягом</w:t>
            </w:r>
            <w:proofErr w:type="spellEnd"/>
            <w:r w:rsidRPr="00375127">
              <w:t xml:space="preserve"> 10 </w:t>
            </w:r>
            <w:proofErr w:type="spellStart"/>
            <w:r w:rsidRPr="00375127">
              <w:t>робочих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</w:p>
        </w:tc>
      </w:tr>
      <w:tr w:rsidR="008328DD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підстав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відмови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наданні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DD" w:rsidRPr="00375127" w:rsidRDefault="008328DD" w:rsidP="001A6B01">
            <w:pPr>
              <w:snapToGrid w:val="0"/>
              <w:jc w:val="both"/>
            </w:pPr>
            <w:proofErr w:type="spellStart"/>
            <w:r w:rsidRPr="00375127">
              <w:t>Відсутність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підтверджуючих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фактів</w:t>
            </w:r>
            <w:proofErr w:type="spellEnd"/>
          </w:p>
        </w:tc>
      </w:tr>
      <w:tr w:rsidR="008328DD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r w:rsidRPr="00375127">
              <w:t xml:space="preserve">Результат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DD" w:rsidRPr="00375127" w:rsidRDefault="008328DD" w:rsidP="001A6B01">
            <w:pPr>
              <w:snapToGrid w:val="0"/>
              <w:jc w:val="both"/>
            </w:pPr>
            <w:proofErr w:type="spellStart"/>
            <w:r w:rsidRPr="00375127">
              <w:rPr>
                <w:shd w:val="clear" w:color="auto" w:fill="FFFFFF"/>
              </w:rPr>
              <w:t>Продовження</w:t>
            </w:r>
            <w:proofErr w:type="spellEnd"/>
            <w:r w:rsidRPr="00375127">
              <w:rPr>
                <w:shd w:val="clear" w:color="auto" w:fill="FFFFFF"/>
              </w:rPr>
              <w:t xml:space="preserve"> строку </w:t>
            </w:r>
            <w:proofErr w:type="spellStart"/>
            <w:r w:rsidRPr="00375127">
              <w:rPr>
                <w:shd w:val="clear" w:color="auto" w:fill="FFFFFF"/>
              </w:rPr>
              <w:t>дії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посвідчень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батьків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багатодітної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сім’ї</w:t>
            </w:r>
            <w:proofErr w:type="spellEnd"/>
            <w:r w:rsidRPr="00375127">
              <w:rPr>
                <w:shd w:val="clear" w:color="auto" w:fill="FFFFFF"/>
              </w:rPr>
              <w:t xml:space="preserve"> та </w:t>
            </w:r>
            <w:proofErr w:type="spellStart"/>
            <w:r w:rsidRPr="00375127">
              <w:rPr>
                <w:shd w:val="clear" w:color="auto" w:fill="FFFFFF"/>
              </w:rPr>
              <w:t>дитини</w:t>
            </w:r>
            <w:proofErr w:type="spellEnd"/>
            <w:r w:rsidRPr="00375127">
              <w:rPr>
                <w:shd w:val="clear" w:color="auto" w:fill="FFFFFF"/>
              </w:rPr>
              <w:t xml:space="preserve"> з </w:t>
            </w:r>
            <w:proofErr w:type="spellStart"/>
            <w:r w:rsidRPr="00375127">
              <w:rPr>
                <w:shd w:val="clear" w:color="auto" w:fill="FFFFFF"/>
              </w:rPr>
              <w:t>багатодітної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сім’ї</w:t>
            </w:r>
            <w:proofErr w:type="spellEnd"/>
          </w:p>
        </w:tc>
      </w:tr>
      <w:tr w:rsidR="008328DD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Способи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відповіді</w:t>
            </w:r>
            <w:proofErr w:type="spellEnd"/>
            <w:r w:rsidRPr="00375127">
              <w:t xml:space="preserve">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DD" w:rsidRPr="00375127" w:rsidRDefault="008328DD" w:rsidP="001A6B01">
            <w:pPr>
              <w:snapToGrid w:val="0"/>
              <w:jc w:val="both"/>
            </w:pPr>
            <w:proofErr w:type="spellStart"/>
            <w:r w:rsidRPr="00375127">
              <w:t>Отримати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результати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особисто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через законного </w:t>
            </w:r>
            <w:proofErr w:type="spellStart"/>
            <w:r w:rsidRPr="00375127">
              <w:t>представника</w:t>
            </w:r>
            <w:proofErr w:type="spellEnd"/>
          </w:p>
        </w:tc>
      </w:tr>
      <w:tr w:rsidR="008328DD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8DD" w:rsidRPr="00375127" w:rsidRDefault="008328DD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Законодавчо</w:t>
            </w:r>
            <w:proofErr w:type="spellEnd"/>
            <w:r w:rsidRPr="00375127">
              <w:rPr>
                <w:spacing w:val="5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8DD" w:rsidRPr="00375127" w:rsidRDefault="008328DD" w:rsidP="001A6B01">
            <w:pPr>
              <w:snapToGrid w:val="0"/>
              <w:jc w:val="both"/>
              <w:rPr>
                <w:bCs/>
                <w:shd w:val="clear" w:color="auto" w:fill="FFFFFF"/>
              </w:rPr>
            </w:pPr>
            <w:r w:rsidRPr="00375127">
              <w:t>1.</w:t>
            </w:r>
            <w:r w:rsidRPr="00375127">
              <w:rPr>
                <w:shd w:val="clear" w:color="auto" w:fill="FFFFFF"/>
              </w:rPr>
              <w:t xml:space="preserve"> </w:t>
            </w:r>
            <w:r w:rsidRPr="00375127">
              <w:t xml:space="preserve">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„Про </w:t>
            </w:r>
            <w:proofErr w:type="spellStart"/>
            <w:r w:rsidRPr="00375127">
              <w:t>охорону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дитинства</w:t>
            </w:r>
            <w:proofErr w:type="spellEnd"/>
            <w:r w:rsidRPr="00375127">
              <w:t xml:space="preserve">”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26.04.2001 № 2402-ІІІ;</w:t>
            </w:r>
          </w:p>
          <w:p w:rsidR="008328DD" w:rsidRPr="00375127" w:rsidRDefault="008328DD" w:rsidP="001A6B01">
            <w:pPr>
              <w:snapToGrid w:val="0"/>
              <w:jc w:val="both"/>
            </w:pPr>
            <w:r w:rsidRPr="00375127">
              <w:t xml:space="preserve">2. 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02.03.2010 № 209 „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виготовлення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>”;</w:t>
            </w:r>
          </w:p>
          <w:p w:rsidR="008328DD" w:rsidRPr="00375127" w:rsidRDefault="008328DD" w:rsidP="001A6B01">
            <w:pPr>
              <w:snapToGrid w:val="0"/>
              <w:jc w:val="both"/>
            </w:pPr>
            <w:r w:rsidRPr="00375127">
              <w:t xml:space="preserve">3. </w:t>
            </w:r>
            <w:proofErr w:type="spellStart"/>
            <w:r w:rsidRPr="00375127">
              <w:t>Накази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gramStart"/>
            <w:r w:rsidRPr="00375127">
              <w:t>у справах</w:t>
            </w:r>
            <w:proofErr w:type="gram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молоді</w:t>
            </w:r>
            <w:proofErr w:type="spellEnd"/>
            <w:r w:rsidRPr="00375127">
              <w:t xml:space="preserve"> та спорту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13.08.2008 № 3337 „Про </w:t>
            </w:r>
            <w:proofErr w:type="spellStart"/>
            <w:r w:rsidRPr="00375127">
              <w:t>єдиний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багатодітних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сімей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Україні</w:t>
            </w:r>
            <w:proofErr w:type="spellEnd"/>
            <w:r w:rsidRPr="00375127">
              <w:t xml:space="preserve">”,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05.09.2008 за № 815/15506,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29.06.2010 № 1947 „Про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Інструкції</w:t>
            </w:r>
            <w:proofErr w:type="spellEnd"/>
            <w:r w:rsidRPr="00375127">
              <w:t xml:space="preserve"> про порядок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”,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16.07.2010 за № 531/17826</w:t>
            </w:r>
          </w:p>
        </w:tc>
      </w:tr>
      <w:tr w:rsidR="008328DD" w:rsidRPr="00682FC2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28DD" w:rsidRPr="00CA657E" w:rsidRDefault="008328DD" w:rsidP="001A6B01">
            <w:pPr>
              <w:snapToGrid w:val="0"/>
              <w:jc w:val="both"/>
              <w:rPr>
                <w:spacing w:val="5"/>
                <w:lang w:val="uk-UA"/>
              </w:rPr>
            </w:pPr>
            <w:r w:rsidRPr="00CA657E">
              <w:rPr>
                <w:spacing w:val="5"/>
              </w:rPr>
              <w:t>1</w:t>
            </w:r>
            <w:r>
              <w:rPr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28DD" w:rsidRPr="00CA657E" w:rsidRDefault="008328DD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CA657E">
              <w:rPr>
                <w:spacing w:val="5"/>
              </w:rPr>
              <w:t>Оскарження</w:t>
            </w:r>
            <w:proofErr w:type="spellEnd"/>
            <w:r w:rsidRPr="00CA657E">
              <w:rPr>
                <w:spacing w:val="5"/>
              </w:rPr>
              <w:t xml:space="preserve"> результату </w:t>
            </w:r>
            <w:proofErr w:type="spellStart"/>
            <w:r w:rsidRPr="00CA657E">
              <w:rPr>
                <w:spacing w:val="5"/>
              </w:rPr>
              <w:t>надання</w:t>
            </w:r>
            <w:proofErr w:type="spellEnd"/>
            <w:r w:rsidRPr="00CA657E">
              <w:rPr>
                <w:spacing w:val="5"/>
              </w:rPr>
              <w:t xml:space="preserve"> </w:t>
            </w:r>
            <w:proofErr w:type="spellStart"/>
            <w:r w:rsidRPr="00CA657E">
              <w:rPr>
                <w:spacing w:val="5"/>
              </w:rPr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8DD" w:rsidRPr="00CA657E" w:rsidRDefault="008328DD" w:rsidP="001A6B01">
            <w:pPr>
              <w:snapToGrid w:val="0"/>
              <w:jc w:val="both"/>
            </w:pPr>
            <w:proofErr w:type="spellStart"/>
            <w:r w:rsidRPr="00CA657E">
              <w:t>Дії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або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бездіяльністю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надавача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адміністративної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послуги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можуть</w:t>
            </w:r>
            <w:proofErr w:type="spellEnd"/>
            <w:r w:rsidRPr="00CA657E">
              <w:t xml:space="preserve"> бути </w:t>
            </w:r>
            <w:proofErr w:type="spellStart"/>
            <w:r w:rsidRPr="00CA657E">
              <w:t>оскаржені</w:t>
            </w:r>
            <w:proofErr w:type="spellEnd"/>
            <w:r w:rsidRPr="00CA657E">
              <w:t xml:space="preserve"> </w:t>
            </w:r>
            <w:proofErr w:type="gramStart"/>
            <w:r w:rsidRPr="00CA657E">
              <w:t>в порядку</w:t>
            </w:r>
            <w:proofErr w:type="gramEnd"/>
            <w:r w:rsidRPr="00CA657E">
              <w:t xml:space="preserve">, </w:t>
            </w:r>
            <w:proofErr w:type="spellStart"/>
            <w:r w:rsidRPr="00CA657E">
              <w:t>встановленому</w:t>
            </w:r>
            <w:proofErr w:type="spellEnd"/>
            <w:r w:rsidRPr="00CA657E">
              <w:t xml:space="preserve"> Законом </w:t>
            </w:r>
            <w:proofErr w:type="spellStart"/>
            <w:r w:rsidRPr="00CA657E">
              <w:t>України</w:t>
            </w:r>
            <w:proofErr w:type="spellEnd"/>
            <w:r w:rsidRPr="00CA657E">
              <w:t xml:space="preserve"> «Про </w:t>
            </w:r>
            <w:proofErr w:type="spellStart"/>
            <w:r w:rsidRPr="00CA657E">
              <w:t>адміністративну</w:t>
            </w:r>
            <w:proofErr w:type="spellEnd"/>
            <w:r w:rsidRPr="00CA657E">
              <w:t xml:space="preserve"> процедуру»:</w:t>
            </w:r>
          </w:p>
          <w:p w:rsidR="008328DD" w:rsidRPr="00CA657E" w:rsidRDefault="008328DD" w:rsidP="008328DD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10448A">
              <w:rPr>
                <w:lang w:eastAsia="uk-UA"/>
              </w:rPr>
              <w:t xml:space="preserve">до </w:t>
            </w:r>
            <w:proofErr w:type="spellStart"/>
            <w:r w:rsidRPr="0010448A">
              <w:rPr>
                <w:lang w:eastAsia="uk-UA"/>
              </w:rPr>
              <w:t>комісії</w:t>
            </w:r>
            <w:proofErr w:type="spellEnd"/>
            <w:r w:rsidRPr="0010448A">
              <w:rPr>
                <w:lang w:eastAsia="uk-UA"/>
              </w:rPr>
              <w:t xml:space="preserve"> з </w:t>
            </w:r>
            <w:proofErr w:type="spellStart"/>
            <w:r w:rsidRPr="0010448A">
              <w:rPr>
                <w:lang w:eastAsia="uk-UA"/>
              </w:rPr>
              <w:t>розгляду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скарг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щодо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прийнятого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адміністративного</w:t>
            </w:r>
            <w:proofErr w:type="spellEnd"/>
            <w:r w:rsidRPr="0010448A">
              <w:rPr>
                <w:lang w:eastAsia="uk-UA"/>
              </w:rPr>
              <w:t xml:space="preserve"> акта, </w:t>
            </w:r>
            <w:proofErr w:type="spellStart"/>
            <w:r w:rsidRPr="0010448A">
              <w:rPr>
                <w:lang w:eastAsia="uk-UA"/>
              </w:rPr>
              <w:t>процедурних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рішень</w:t>
            </w:r>
            <w:proofErr w:type="spellEnd"/>
            <w:r w:rsidRPr="0010448A">
              <w:rPr>
                <w:lang w:eastAsia="uk-UA"/>
              </w:rPr>
              <w:t xml:space="preserve">, </w:t>
            </w:r>
            <w:proofErr w:type="spellStart"/>
            <w:r w:rsidRPr="0010448A">
              <w:rPr>
                <w:lang w:eastAsia="uk-UA"/>
              </w:rPr>
              <w:t>дії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чи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бездіяльність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Миргородської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міської</w:t>
            </w:r>
            <w:proofErr w:type="spellEnd"/>
            <w:r w:rsidRPr="0010448A">
              <w:rPr>
                <w:lang w:eastAsia="uk-UA"/>
              </w:rPr>
              <w:t xml:space="preserve"> ради;</w:t>
            </w:r>
          </w:p>
          <w:p w:rsidR="008328DD" w:rsidRPr="00CA657E" w:rsidRDefault="008328DD" w:rsidP="008328DD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CA657E">
              <w:t>до суду</w:t>
            </w:r>
            <w:proofErr w:type="gramEnd"/>
          </w:p>
        </w:tc>
      </w:tr>
    </w:tbl>
    <w:p w:rsidR="008328DD" w:rsidRPr="00375127" w:rsidRDefault="008328DD" w:rsidP="008328DD">
      <w:pPr>
        <w:rPr>
          <w:color w:val="FF0000"/>
        </w:rPr>
      </w:pPr>
    </w:p>
    <w:p w:rsidR="008328DD" w:rsidRPr="00375127" w:rsidRDefault="008328DD" w:rsidP="008328DD">
      <w:pPr>
        <w:rPr>
          <w:color w:val="FF0000"/>
        </w:rPr>
      </w:pPr>
    </w:p>
    <w:p w:rsidR="008328DD" w:rsidRPr="00375127" w:rsidRDefault="008328DD" w:rsidP="008328DD">
      <w:pPr>
        <w:rPr>
          <w:color w:val="FF0000"/>
        </w:rPr>
      </w:pPr>
    </w:p>
    <w:p w:rsidR="007B0674" w:rsidRDefault="007B0674" w:rsidP="007B0674">
      <w:pPr>
        <w:spacing w:line="240" w:lineRule="exact"/>
        <w:rPr>
          <w:lang w:val="uk-UA"/>
        </w:rPr>
      </w:pPr>
    </w:p>
    <w:p w:rsidR="00955B00" w:rsidRPr="007B0674" w:rsidRDefault="00955B00" w:rsidP="00955B00">
      <w:pPr>
        <w:rPr>
          <w:color w:val="FF0000"/>
          <w:lang w:val="uk-UA"/>
        </w:rPr>
      </w:pPr>
    </w:p>
    <w:p w:rsidR="006A7E35" w:rsidRPr="00375127" w:rsidRDefault="006A7E35" w:rsidP="006A7E35">
      <w:pPr>
        <w:spacing w:line="240" w:lineRule="exact"/>
        <w:rPr>
          <w:b/>
          <w:bCs/>
          <w:lang w:val="uk-UA"/>
        </w:rPr>
      </w:pPr>
    </w:p>
    <w:p w:rsidR="00F95EF5" w:rsidRPr="00375127" w:rsidRDefault="00F95EF5" w:rsidP="006A7E3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36BC"/>
    <w:rsid w:val="000E51BA"/>
    <w:rsid w:val="000E7AF2"/>
    <w:rsid w:val="001A0F1E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512F85"/>
    <w:rsid w:val="00590230"/>
    <w:rsid w:val="005D56F8"/>
    <w:rsid w:val="00691B06"/>
    <w:rsid w:val="006A7E35"/>
    <w:rsid w:val="006B3EDC"/>
    <w:rsid w:val="006F1DE3"/>
    <w:rsid w:val="00762182"/>
    <w:rsid w:val="00786F75"/>
    <w:rsid w:val="007B0674"/>
    <w:rsid w:val="007C2AE7"/>
    <w:rsid w:val="007D07CB"/>
    <w:rsid w:val="007E15A8"/>
    <w:rsid w:val="00815EFE"/>
    <w:rsid w:val="008328DD"/>
    <w:rsid w:val="008C1409"/>
    <w:rsid w:val="008D3A21"/>
    <w:rsid w:val="00955B00"/>
    <w:rsid w:val="009A21EA"/>
    <w:rsid w:val="009A7CC2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A49BF"/>
    <w:rsid w:val="00CE53B1"/>
    <w:rsid w:val="00D01027"/>
    <w:rsid w:val="00D36DF7"/>
    <w:rsid w:val="00DD6AE3"/>
    <w:rsid w:val="00E52468"/>
    <w:rsid w:val="00E5708D"/>
    <w:rsid w:val="00E763CA"/>
    <w:rsid w:val="00E92F4A"/>
    <w:rsid w:val="00F31BC3"/>
    <w:rsid w:val="00F60135"/>
    <w:rsid w:val="00F91348"/>
    <w:rsid w:val="00F95EF5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2024-05-31T05:58:00Z</dcterms:created>
  <dcterms:modified xsi:type="dcterms:W3CDTF">2024-05-31T05:58:00Z</dcterms:modified>
</cp:coreProperties>
</file>