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2562A6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 w:rsidRPr="00380F19">
        <w:t>2</w:t>
      </w:r>
      <w:r w:rsidR="002562A6">
        <w:rPr>
          <w:lang w:val="en-US"/>
        </w:rPr>
        <w:t>6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7E15A8" w:rsidRPr="00375127" w:rsidRDefault="00F95EF5" w:rsidP="007E15A8">
      <w:pPr>
        <w:tabs>
          <w:tab w:val="right" w:pos="9355"/>
        </w:tabs>
        <w:ind w:left="5103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AF4DED" w:rsidRPr="00375127">
        <w:tab/>
      </w:r>
    </w:p>
    <w:p w:rsidR="002562A6" w:rsidRDefault="002562A6" w:rsidP="002562A6">
      <w:pPr>
        <w:rPr>
          <w:lang w:val="uk-UA"/>
        </w:rPr>
      </w:pPr>
    </w:p>
    <w:p w:rsidR="002562A6" w:rsidRPr="00632AD8" w:rsidRDefault="002562A6" w:rsidP="002562A6">
      <w:pPr>
        <w:rPr>
          <w:vanish/>
          <w:lang w:val="uk-UA"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/>
    <w:tbl>
      <w:tblPr>
        <w:tblpPr w:leftFromText="180" w:rightFromText="180" w:vertAnchor="text" w:horzAnchor="margin" w:tblpY="98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2562A6" w:rsidRPr="00375127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2A6" w:rsidRPr="00375127" w:rsidRDefault="002562A6" w:rsidP="001A6B01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71625"/>
                  <wp:effectExtent l="0" t="0" r="0" b="9525"/>
                  <wp:docPr id="2" name="Рисунок 2" descr="https://ztrchess.files.wordpress.com/2015/07/myr_gerb.gif?w=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ztrchess.files.wordpress.com/2015/07/myr_gerb.gif?w=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2A6" w:rsidRPr="00375127" w:rsidRDefault="002562A6" w:rsidP="001A6B01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2562A6" w:rsidRPr="00375127" w:rsidRDefault="002562A6" w:rsidP="001A6B01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2562A6" w:rsidRPr="00375127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2562A6" w:rsidRDefault="002562A6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val="uk-UA"/>
              </w:rPr>
            </w:pPr>
          </w:p>
          <w:p w:rsidR="002562A6" w:rsidRDefault="002562A6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val="uk-UA"/>
              </w:rPr>
            </w:pPr>
            <w:r w:rsidRPr="00AE3DCB">
              <w:rPr>
                <w:b/>
                <w:bCs/>
                <w:lang w:val="uk-UA"/>
              </w:rPr>
              <w:t>Надання  одноразової компенсації особам з інвалідністю та дітям з інвалідністю, постраждалим внаслідок дії вибухонебезпечних предметів</w:t>
            </w:r>
          </w:p>
          <w:p w:rsidR="002562A6" w:rsidRPr="00AE3DCB" w:rsidRDefault="002562A6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AE3DCB" w:rsidRDefault="002562A6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2562A6" w:rsidRDefault="002562A6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2562A6" w:rsidRDefault="002562A6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2562A6" w:rsidRPr="00375127" w:rsidRDefault="002562A6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3-1-26</w:t>
            </w:r>
          </w:p>
          <w:p w:rsidR="002562A6" w:rsidRPr="00AE3DCB" w:rsidRDefault="002562A6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AE3DCB">
              <w:rPr>
                <w:b/>
                <w:i/>
                <w:iCs/>
              </w:rPr>
              <w:t>02263*</w:t>
            </w:r>
          </w:p>
        </w:tc>
      </w:tr>
    </w:tbl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p w:rsidR="002562A6" w:rsidRPr="00375127" w:rsidRDefault="002562A6" w:rsidP="002562A6">
      <w:pPr>
        <w:rPr>
          <w:vanish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2562A6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2562A6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2562A6" w:rsidRPr="00375127" w:rsidRDefault="002562A6" w:rsidP="001A6B01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2562A6" w:rsidRPr="00375127" w:rsidRDefault="002562A6" w:rsidP="001A6B01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2562A6" w:rsidRPr="00375127" w:rsidRDefault="002562A6" w:rsidP="001A6B01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rFonts w:eastAsia="Calibri"/>
                  <w:u w:val="single"/>
                  <w:lang w:val="en-GB"/>
                </w:rPr>
                <w:t>cnap_mirgorod@ukr.net</w:t>
              </w:r>
            </w:hyperlink>
          </w:p>
          <w:p w:rsidR="002562A6" w:rsidRPr="00375127" w:rsidRDefault="002562A6" w:rsidP="001A6B01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2562A6" w:rsidRPr="00375127" w:rsidRDefault="002562A6" w:rsidP="001A6B01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2562A6" w:rsidRPr="00375127" w:rsidRDefault="002562A6" w:rsidP="001A6B01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2562A6" w:rsidRPr="00375127" w:rsidRDefault="002562A6" w:rsidP="001A6B01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2562A6" w:rsidRPr="00375127" w:rsidRDefault="002562A6" w:rsidP="001A6B01">
            <w:pPr>
              <w:jc w:val="both"/>
            </w:pPr>
          </w:p>
        </w:tc>
      </w:tr>
      <w:tr w:rsidR="002562A6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  <w:lang w:val="en-US"/>
              </w:rPr>
              <w:t>3</w:t>
            </w:r>
            <w:r w:rsidRPr="00375127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hd w:val="clear" w:color="auto" w:fill="FFFFFF"/>
              <w:jc w:val="both"/>
            </w:pPr>
            <w:proofErr w:type="spellStart"/>
            <w:r w:rsidRPr="00375127">
              <w:t>заява</w:t>
            </w:r>
            <w:proofErr w:type="spellEnd"/>
            <w:r w:rsidRPr="00375127">
              <w:t>;</w:t>
            </w:r>
          </w:p>
          <w:p w:rsidR="002562A6" w:rsidRPr="00375127" w:rsidRDefault="002562A6" w:rsidP="001A6B01">
            <w:pPr>
              <w:shd w:val="clear" w:color="auto" w:fill="FFFFFF"/>
              <w:jc w:val="both"/>
            </w:pPr>
            <w:proofErr w:type="spellStart"/>
            <w:r w:rsidRPr="00375127">
              <w:t>копія</w:t>
            </w:r>
            <w:proofErr w:type="spellEnd"/>
            <w:r w:rsidRPr="00375127">
              <w:t xml:space="preserve"> паспорта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/ </w:t>
            </w:r>
            <w:proofErr w:type="spellStart"/>
            <w:r w:rsidRPr="00375127">
              <w:t>тимчасового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/ </w:t>
            </w:r>
            <w:proofErr w:type="spellStart"/>
            <w:r w:rsidRPr="00375127">
              <w:t>посвідки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постійне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/ </w:t>
            </w:r>
            <w:proofErr w:type="spellStart"/>
            <w:r w:rsidRPr="00375127">
              <w:t>посвідки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тимчасове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/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біженця</w:t>
            </w:r>
            <w:proofErr w:type="spellEnd"/>
            <w:r w:rsidRPr="00375127">
              <w:t>;</w:t>
            </w:r>
          </w:p>
          <w:p w:rsidR="002562A6" w:rsidRPr="00375127" w:rsidRDefault="002562A6" w:rsidP="001A6B01">
            <w:pPr>
              <w:shd w:val="clear" w:color="auto" w:fill="FFFFFF"/>
              <w:jc w:val="both"/>
            </w:pPr>
            <w:r w:rsidRPr="00375127">
              <w:t xml:space="preserve">для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до 14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технічної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можливості</w:t>
            </w:r>
            <w:proofErr w:type="spellEnd"/>
            <w:r w:rsidRPr="00375127">
              <w:t xml:space="preserve"> </w:t>
            </w:r>
            <w:r w:rsidRPr="00375127">
              <w:br/>
              <w:t>е-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відображення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вигляді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міститься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свідоцтві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виготовленому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паперовому</w:t>
            </w:r>
            <w:proofErr w:type="spellEnd"/>
            <w:r w:rsidRPr="00375127">
              <w:t xml:space="preserve"> бланку),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засобами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Єдиного</w:t>
            </w:r>
            <w:proofErr w:type="spellEnd"/>
            <w:r w:rsidRPr="00375127">
              <w:t xml:space="preserve"> державного веб-порталу </w:t>
            </w:r>
            <w:proofErr w:type="spellStart"/>
            <w:r w:rsidRPr="00375127">
              <w:t>електронних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„Портал </w:t>
            </w:r>
            <w:proofErr w:type="spellStart"/>
            <w:r w:rsidRPr="00375127">
              <w:t>Дія</w:t>
            </w:r>
            <w:proofErr w:type="spellEnd"/>
            <w:r w:rsidRPr="00375127">
              <w:t>”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– Портал </w:t>
            </w:r>
            <w:proofErr w:type="spellStart"/>
            <w:r w:rsidRPr="00375127">
              <w:t>Дія</w:t>
            </w:r>
            <w:proofErr w:type="spellEnd"/>
            <w:r w:rsidRPr="00375127">
              <w:t>);</w:t>
            </w:r>
          </w:p>
          <w:p w:rsidR="002562A6" w:rsidRPr="00375127" w:rsidRDefault="002562A6" w:rsidP="001A6B01">
            <w:pPr>
              <w:shd w:val="clear" w:color="auto" w:fill="FFFFFF"/>
              <w:jc w:val="both"/>
            </w:pP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реєстраційного</w:t>
            </w:r>
            <w:proofErr w:type="spellEnd"/>
            <w:r w:rsidRPr="00375127">
              <w:t xml:space="preserve"> номера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серія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наявності</w:t>
            </w:r>
            <w:proofErr w:type="spellEnd"/>
            <w:r w:rsidRPr="00375127">
              <w:t xml:space="preserve">) та номер паспорта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(для </w:t>
            </w:r>
            <w:proofErr w:type="spellStart"/>
            <w:r w:rsidRPr="00375127">
              <w:t>фізичних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які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свої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релігійні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переконання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відмовляються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прийняття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реєстраційного</w:t>
            </w:r>
            <w:proofErr w:type="spellEnd"/>
            <w:r w:rsidRPr="00375127">
              <w:t xml:space="preserve"> номера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повідомили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це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контролюючий</w:t>
            </w:r>
            <w:proofErr w:type="spellEnd"/>
            <w:r w:rsidRPr="00375127">
              <w:t xml:space="preserve"> орган і </w:t>
            </w:r>
            <w:proofErr w:type="spellStart"/>
            <w:r w:rsidRPr="00375127">
              <w:t>мають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відмітку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паспорті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технічної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можливості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реєстраційний</w:t>
            </w:r>
            <w:proofErr w:type="spellEnd"/>
            <w:r w:rsidRPr="00375127">
              <w:t xml:space="preserve"> номер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засоби</w:t>
            </w:r>
            <w:proofErr w:type="spellEnd"/>
            <w:r w:rsidRPr="00375127">
              <w:t xml:space="preserve"> Порталу </w:t>
            </w:r>
            <w:proofErr w:type="spellStart"/>
            <w:r w:rsidRPr="00375127">
              <w:t>Дія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дані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реєстраційний</w:t>
            </w:r>
            <w:proofErr w:type="spellEnd"/>
            <w:r w:rsidRPr="00375127">
              <w:t xml:space="preserve"> номер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картки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платника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 з Державного </w:t>
            </w:r>
            <w:proofErr w:type="spellStart"/>
            <w:r w:rsidRPr="00375127">
              <w:t>реєстру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фізичних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платників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податків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lastRenderedPageBreak/>
              <w:t>внесені</w:t>
            </w:r>
            <w:proofErr w:type="spellEnd"/>
            <w:r w:rsidRPr="00375127">
              <w:t xml:space="preserve"> до паспорта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>;</w:t>
            </w:r>
          </w:p>
          <w:p w:rsidR="002562A6" w:rsidRPr="00375127" w:rsidRDefault="002562A6" w:rsidP="001A6B01">
            <w:pPr>
              <w:shd w:val="clear" w:color="auto" w:fill="FFFFFF"/>
              <w:jc w:val="both"/>
            </w:pPr>
            <w:proofErr w:type="spellStart"/>
            <w:r w:rsidRPr="00375127">
              <w:t>рішення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мм. </w:t>
            </w:r>
            <w:proofErr w:type="spellStart"/>
            <w:r w:rsidRPr="00375127">
              <w:t>Києві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Севастополі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держадміністрації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сільської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селищної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місті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над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-сиротою,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позбавленою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батьківського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 (в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 над </w:t>
            </w:r>
            <w:proofErr w:type="spellStart"/>
            <w:r w:rsidRPr="00375127">
              <w:t>дітьми</w:t>
            </w:r>
            <w:proofErr w:type="spellEnd"/>
            <w:r w:rsidRPr="00375127">
              <w:t xml:space="preserve">), про </w:t>
            </w:r>
            <w:proofErr w:type="spellStart"/>
            <w:r w:rsidRPr="00375127">
              <w:t>влаштування</w:t>
            </w:r>
            <w:proofErr w:type="spellEnd"/>
            <w:r w:rsidRPr="00375127">
              <w:t xml:space="preserve"> таких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цілодобове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перебування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закладів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різних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типів</w:t>
            </w:r>
            <w:proofErr w:type="spellEnd"/>
            <w:r w:rsidRPr="00375127">
              <w:t xml:space="preserve">, форм </w:t>
            </w:r>
            <w:proofErr w:type="spellStart"/>
            <w:r w:rsidRPr="00375127">
              <w:t>власності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підпорядкування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мм. </w:t>
            </w:r>
            <w:proofErr w:type="spellStart"/>
            <w:r w:rsidRPr="00375127">
              <w:t>Києві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Севастополі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держадміністрації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місті</w:t>
            </w:r>
            <w:proofErr w:type="spellEnd"/>
            <w:r w:rsidRPr="00375127">
              <w:t xml:space="preserve"> ради про </w:t>
            </w:r>
            <w:proofErr w:type="spellStart"/>
            <w:r w:rsidRPr="00375127">
              <w:t>влаштування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-сироти,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позбавленої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батьківського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, в </w:t>
            </w:r>
            <w:proofErr w:type="spellStart"/>
            <w:r w:rsidRPr="00375127">
              <w:t>прийомну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сім’ю</w:t>
            </w:r>
            <w:proofErr w:type="spellEnd"/>
            <w:r w:rsidRPr="00375127">
              <w:t xml:space="preserve">, дитячий </w:t>
            </w:r>
            <w:proofErr w:type="spellStart"/>
            <w:r w:rsidRPr="00375127">
              <w:t>будинок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типу;</w:t>
            </w:r>
          </w:p>
          <w:p w:rsidR="002562A6" w:rsidRPr="00375127" w:rsidRDefault="002562A6" w:rsidP="001A6B01">
            <w:pPr>
              <w:shd w:val="clear" w:color="auto" w:fill="FFFFFF"/>
              <w:jc w:val="both"/>
            </w:pPr>
            <w:r w:rsidRPr="00375127">
              <w:t xml:space="preserve">особам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18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довідки</w:t>
            </w:r>
            <w:proofErr w:type="spellEnd"/>
            <w:r w:rsidRPr="00375127">
              <w:t xml:space="preserve"> медико-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експертної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групу</w:t>
            </w:r>
            <w:proofErr w:type="spellEnd"/>
            <w:r w:rsidRPr="00375127">
              <w:t xml:space="preserve"> і причину </w:t>
            </w:r>
            <w:proofErr w:type="spellStart"/>
            <w:r w:rsidRPr="00375127">
              <w:t>інвалідності</w:t>
            </w:r>
            <w:proofErr w:type="spellEnd"/>
            <w:r w:rsidRPr="00375127">
              <w:t>;</w:t>
            </w:r>
          </w:p>
          <w:p w:rsidR="002562A6" w:rsidRPr="00375127" w:rsidRDefault="002562A6" w:rsidP="001A6B01">
            <w:pPr>
              <w:shd w:val="clear" w:color="auto" w:fill="FFFFFF"/>
              <w:jc w:val="both"/>
              <w:textAlignment w:val="baseline"/>
            </w:pPr>
            <w:proofErr w:type="spellStart"/>
            <w:r w:rsidRPr="00375127">
              <w:t>дітям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віком</w:t>
            </w:r>
            <w:proofErr w:type="spellEnd"/>
            <w:r w:rsidRPr="00375127">
              <w:t xml:space="preserve"> до 18 </w:t>
            </w:r>
            <w:proofErr w:type="spellStart"/>
            <w:r w:rsidRPr="00375127">
              <w:t>років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висновку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лікарсько-консультативної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закладу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здоров’я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категорії</w:t>
            </w:r>
            <w:proofErr w:type="spellEnd"/>
            <w:r w:rsidRPr="00375127">
              <w:t xml:space="preserve"> „</w:t>
            </w:r>
            <w:proofErr w:type="spellStart"/>
            <w:r w:rsidRPr="00375127">
              <w:t>дитина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>”</w:t>
            </w:r>
          </w:p>
          <w:p w:rsidR="002562A6" w:rsidRPr="00375127" w:rsidRDefault="002562A6" w:rsidP="001A6B01">
            <w:pPr>
              <w:shd w:val="clear" w:color="auto" w:fill="FFFFFF"/>
              <w:jc w:val="both"/>
              <w:textAlignment w:val="baseline"/>
            </w:pPr>
          </w:p>
          <w:p w:rsidR="002562A6" w:rsidRPr="00375127" w:rsidRDefault="002562A6" w:rsidP="001A6B01">
            <w:pPr>
              <w:shd w:val="clear" w:color="auto" w:fill="FFFFFF"/>
              <w:jc w:val="both"/>
              <w:textAlignment w:val="baseline"/>
            </w:pP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завіряються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посадовою</w:t>
            </w:r>
            <w:proofErr w:type="spellEnd"/>
            <w:r w:rsidRPr="00375127">
              <w:t xml:space="preserve"> особою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, яка/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прийняв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заяву</w:t>
            </w:r>
            <w:proofErr w:type="spellEnd"/>
            <w:proofErr w:type="gramEnd"/>
          </w:p>
        </w:tc>
      </w:tr>
      <w:tr w:rsidR="002562A6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rPr>
                <w:shd w:val="clear" w:color="auto" w:fill="FFFFFF"/>
              </w:rPr>
            </w:pPr>
            <w:proofErr w:type="spellStart"/>
            <w:r w:rsidRPr="00375127">
              <w:rPr>
                <w:shd w:val="clear" w:color="auto" w:fill="FFFFFF"/>
              </w:rPr>
              <w:t>Заява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щодо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призначення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компенсації</w:t>
            </w:r>
            <w:proofErr w:type="spellEnd"/>
            <w:r w:rsidRPr="00375127">
              <w:rPr>
                <w:shd w:val="clear" w:color="auto" w:fill="FFFFFF"/>
              </w:rPr>
              <w:t xml:space="preserve">, яка подана </w:t>
            </w:r>
            <w:proofErr w:type="spellStart"/>
            <w:r w:rsidRPr="00375127">
              <w:rPr>
                <w:shd w:val="clear" w:color="auto" w:fill="FFFFFF"/>
              </w:rPr>
              <w:t>постраждалою</w:t>
            </w:r>
            <w:proofErr w:type="spellEnd"/>
            <w:r w:rsidRPr="00375127">
              <w:rPr>
                <w:shd w:val="clear" w:color="auto" w:fill="FFFFFF"/>
              </w:rPr>
              <w:t xml:space="preserve"> особою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її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законним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представником</w:t>
            </w:r>
            <w:proofErr w:type="spellEnd"/>
            <w:r w:rsidRPr="00375127">
              <w:rPr>
                <w:shd w:val="clear" w:color="auto" w:fill="FFFFFF"/>
              </w:rPr>
              <w:t xml:space="preserve"> за </w:t>
            </w:r>
            <w:proofErr w:type="spellStart"/>
            <w:r w:rsidRPr="00375127">
              <w:rPr>
                <w:shd w:val="clear" w:color="auto" w:fill="FFFFFF"/>
              </w:rPr>
              <w:t>зареєстрованим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фактичним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місцем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проживання</w:t>
            </w:r>
            <w:proofErr w:type="spellEnd"/>
            <w:r w:rsidRPr="00375127">
              <w:rPr>
                <w:shd w:val="clear" w:color="auto" w:fill="FFFFFF"/>
              </w:rPr>
              <w:t xml:space="preserve"> не </w:t>
            </w:r>
            <w:proofErr w:type="spellStart"/>
            <w:r w:rsidRPr="00375127">
              <w:rPr>
                <w:shd w:val="clear" w:color="auto" w:fill="FFFFFF"/>
              </w:rPr>
              <w:t>пізніше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ніж</w:t>
            </w:r>
            <w:proofErr w:type="spellEnd"/>
            <w:r w:rsidRPr="00375127">
              <w:rPr>
                <w:shd w:val="clear" w:color="auto" w:fill="FFFFFF"/>
              </w:rPr>
              <w:t xml:space="preserve"> через 60 </w:t>
            </w:r>
            <w:proofErr w:type="spellStart"/>
            <w:r w:rsidRPr="00375127">
              <w:rPr>
                <w:shd w:val="clear" w:color="auto" w:fill="FFFFFF"/>
              </w:rPr>
              <w:t>календарних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місяців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після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встановлення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зв’язку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інвалідності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ушкодженнями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спричиненими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вибухонебезпечними</w:t>
            </w:r>
            <w:proofErr w:type="spellEnd"/>
            <w:r w:rsidRPr="00375127">
              <w:rPr>
                <w:shd w:val="clear" w:color="auto" w:fill="FFFFFF"/>
              </w:rPr>
              <w:t xml:space="preserve"> предметами;</w:t>
            </w:r>
          </w:p>
          <w:p w:rsidR="002562A6" w:rsidRPr="00375127" w:rsidRDefault="002562A6" w:rsidP="001A6B01">
            <w:pPr>
              <w:jc w:val="both"/>
              <w:rPr>
                <w:shd w:val="clear" w:color="auto" w:fill="FFFFFF"/>
              </w:rPr>
            </w:pPr>
            <w:proofErr w:type="spellStart"/>
            <w:r w:rsidRPr="00375127">
              <w:rPr>
                <w:shd w:val="clear" w:color="auto" w:fill="FFFFFF"/>
              </w:rPr>
              <w:t>висновок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лікарсько-консультативної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комісії</w:t>
            </w:r>
            <w:proofErr w:type="spellEnd"/>
            <w:r w:rsidRPr="00375127">
              <w:rPr>
                <w:shd w:val="clear" w:color="auto" w:fill="FFFFFF"/>
              </w:rPr>
              <w:t xml:space="preserve"> закладу </w:t>
            </w:r>
            <w:proofErr w:type="spellStart"/>
            <w:r w:rsidRPr="00375127">
              <w:rPr>
                <w:shd w:val="clear" w:color="auto" w:fill="FFFFFF"/>
              </w:rPr>
              <w:t>охорони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здоров’я</w:t>
            </w:r>
            <w:proofErr w:type="spellEnd"/>
            <w:r w:rsidRPr="00375127">
              <w:rPr>
                <w:shd w:val="clear" w:color="auto" w:fill="FFFFFF"/>
              </w:rPr>
              <w:t xml:space="preserve"> – для </w:t>
            </w:r>
            <w:proofErr w:type="spellStart"/>
            <w:r w:rsidRPr="00375127">
              <w:rPr>
                <w:shd w:val="clear" w:color="auto" w:fill="FFFFFF"/>
              </w:rPr>
              <w:t>дітей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віком</w:t>
            </w:r>
            <w:proofErr w:type="spellEnd"/>
            <w:r w:rsidRPr="00375127">
              <w:rPr>
                <w:shd w:val="clear" w:color="auto" w:fill="FFFFFF"/>
              </w:rPr>
              <w:t xml:space="preserve"> до 18 </w:t>
            </w:r>
            <w:proofErr w:type="spellStart"/>
            <w:r w:rsidRPr="00375127">
              <w:rPr>
                <w:shd w:val="clear" w:color="auto" w:fill="FFFFFF"/>
              </w:rPr>
              <w:t>років</w:t>
            </w:r>
            <w:proofErr w:type="spellEnd"/>
            <w:r w:rsidRPr="00375127">
              <w:rPr>
                <w:shd w:val="clear" w:color="auto" w:fill="FFFFFF"/>
              </w:rPr>
              <w:t xml:space="preserve"> (</w:t>
            </w:r>
            <w:proofErr w:type="spellStart"/>
            <w:r w:rsidRPr="00375127">
              <w:rPr>
                <w:shd w:val="clear" w:color="auto" w:fill="FFFFFF"/>
              </w:rPr>
              <w:t>встановлення</w:t>
            </w:r>
            <w:proofErr w:type="spellEnd"/>
            <w:r w:rsidRPr="00375127">
              <w:rPr>
                <w:shd w:val="clear" w:color="auto" w:fill="FFFFFF"/>
              </w:rPr>
              <w:t xml:space="preserve"> причинного </w:t>
            </w:r>
            <w:proofErr w:type="spellStart"/>
            <w:r w:rsidRPr="00375127">
              <w:rPr>
                <w:shd w:val="clear" w:color="auto" w:fill="FFFFFF"/>
              </w:rPr>
              <w:t>зв’язку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інвалідності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пораненнями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чи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іншими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ушкодженнями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здоров’я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одержаними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вибухонебезпечних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предметів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здійснюється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відповідно</w:t>
            </w:r>
            <w:proofErr w:type="spellEnd"/>
            <w:r w:rsidRPr="00375127">
              <w:rPr>
                <w:shd w:val="clear" w:color="auto" w:fill="FFFFFF"/>
              </w:rPr>
              <w:t xml:space="preserve"> до </w:t>
            </w:r>
            <w:proofErr w:type="spellStart"/>
            <w:r w:rsidRPr="00375127">
              <w:rPr>
                <w:shd w:val="clear" w:color="auto" w:fill="FFFFFF"/>
              </w:rPr>
              <w:t>підпунктів</w:t>
            </w:r>
            <w:proofErr w:type="spellEnd"/>
            <w:r w:rsidRPr="00375127">
              <w:rPr>
                <w:shd w:val="clear" w:color="auto" w:fill="FFFFFF"/>
              </w:rPr>
              <w:t xml:space="preserve"> 9, 10 </w:t>
            </w:r>
            <w:proofErr w:type="spellStart"/>
            <w:r w:rsidRPr="00375127">
              <w:rPr>
                <w:shd w:val="clear" w:color="auto" w:fill="FFFFFF"/>
              </w:rPr>
              <w:t>статті</w:t>
            </w:r>
            <w:proofErr w:type="spellEnd"/>
            <w:r w:rsidRPr="00375127">
              <w:rPr>
                <w:shd w:val="clear" w:color="auto" w:fill="FFFFFF"/>
              </w:rPr>
              <w:t xml:space="preserve"> 7 </w:t>
            </w:r>
            <w:proofErr w:type="spellStart"/>
            <w:r w:rsidRPr="00375127">
              <w:rPr>
                <w:shd w:val="clear" w:color="auto" w:fill="FFFFFF"/>
              </w:rPr>
              <w:t>Положення</w:t>
            </w:r>
            <w:proofErr w:type="spellEnd"/>
            <w:r w:rsidRPr="00375127">
              <w:rPr>
                <w:shd w:val="clear" w:color="auto" w:fill="FFFFFF"/>
              </w:rPr>
              <w:t xml:space="preserve"> про </w:t>
            </w:r>
            <w:proofErr w:type="spellStart"/>
            <w:r w:rsidRPr="00375127">
              <w:rPr>
                <w:shd w:val="clear" w:color="auto" w:fill="FFFFFF"/>
              </w:rPr>
              <w:t>лікарсько-консультативну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комісію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затвердженого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постановою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Кабінету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Міністрів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України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</w:t>
            </w:r>
            <w:proofErr w:type="spellEnd"/>
            <w:r w:rsidRPr="00375127">
              <w:rPr>
                <w:shd w:val="clear" w:color="auto" w:fill="FFFFFF"/>
              </w:rPr>
              <w:t xml:space="preserve"> 21.11.2013 № 917 «</w:t>
            </w:r>
            <w:proofErr w:type="spellStart"/>
            <w:r w:rsidRPr="00375127">
              <w:rPr>
                <w:shd w:val="clear" w:color="auto" w:fill="FFFFFF"/>
              </w:rPr>
              <w:t>Деякі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питання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встановлення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лікарсько-консультативними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комісіями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інвалідності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дітям</w:t>
            </w:r>
            <w:proofErr w:type="spellEnd"/>
            <w:r w:rsidRPr="00375127">
              <w:rPr>
                <w:shd w:val="clear" w:color="auto" w:fill="FFFFFF"/>
              </w:rPr>
              <w:t>»);</w:t>
            </w:r>
          </w:p>
          <w:p w:rsidR="002562A6" w:rsidRPr="00375127" w:rsidRDefault="002562A6" w:rsidP="001A6B01">
            <w:pPr>
              <w:ind w:left="30"/>
              <w:jc w:val="both"/>
            </w:pPr>
            <w:proofErr w:type="spellStart"/>
            <w:r w:rsidRPr="00375127">
              <w:rPr>
                <w:shd w:val="clear" w:color="auto" w:fill="FFFFFF"/>
              </w:rPr>
              <w:t>висновок</w:t>
            </w:r>
            <w:proofErr w:type="spellEnd"/>
            <w:r w:rsidRPr="00375127">
              <w:rPr>
                <w:shd w:val="clear" w:color="auto" w:fill="FFFFFF"/>
              </w:rPr>
              <w:t xml:space="preserve"> медико-</w:t>
            </w:r>
            <w:proofErr w:type="spellStart"/>
            <w:r w:rsidRPr="00375127">
              <w:rPr>
                <w:shd w:val="clear" w:color="auto" w:fill="FFFFFF"/>
              </w:rPr>
              <w:t>соціальної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експертної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комісії</w:t>
            </w:r>
            <w:proofErr w:type="spellEnd"/>
            <w:r w:rsidRPr="00375127">
              <w:rPr>
                <w:shd w:val="clear" w:color="auto" w:fill="FFFFFF"/>
              </w:rPr>
              <w:t xml:space="preserve"> – для </w:t>
            </w:r>
            <w:proofErr w:type="spellStart"/>
            <w:r w:rsidRPr="00375127">
              <w:rPr>
                <w:shd w:val="clear" w:color="auto" w:fill="FFFFFF"/>
              </w:rPr>
              <w:t>осіб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віком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</w:t>
            </w:r>
            <w:proofErr w:type="spellEnd"/>
            <w:r w:rsidRPr="00375127">
              <w:rPr>
                <w:shd w:val="clear" w:color="auto" w:fill="FFFFFF"/>
              </w:rPr>
              <w:t xml:space="preserve"> 18 </w:t>
            </w:r>
            <w:proofErr w:type="spellStart"/>
            <w:r w:rsidRPr="00375127">
              <w:rPr>
                <w:shd w:val="clear" w:color="auto" w:fill="FFFFFF"/>
              </w:rPr>
              <w:t>років</w:t>
            </w:r>
            <w:proofErr w:type="spellEnd"/>
            <w:r w:rsidRPr="00375127">
              <w:rPr>
                <w:shd w:val="clear" w:color="auto" w:fill="FFFFFF"/>
              </w:rPr>
              <w:t xml:space="preserve"> (</w:t>
            </w:r>
            <w:proofErr w:type="spellStart"/>
            <w:r w:rsidRPr="00375127">
              <w:rPr>
                <w:shd w:val="clear" w:color="auto" w:fill="FFFFFF"/>
              </w:rPr>
              <w:t>встановлення</w:t>
            </w:r>
            <w:proofErr w:type="spellEnd"/>
            <w:r w:rsidRPr="00375127">
              <w:rPr>
                <w:shd w:val="clear" w:color="auto" w:fill="FFFFFF"/>
              </w:rPr>
              <w:t xml:space="preserve"> причинного </w:t>
            </w:r>
            <w:proofErr w:type="spellStart"/>
            <w:r w:rsidRPr="00375127">
              <w:rPr>
                <w:shd w:val="clear" w:color="auto" w:fill="FFFFFF"/>
              </w:rPr>
              <w:t>зв’язку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інвалідності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пораненнями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чи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іншими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ушкодженнями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здоров’я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одержаними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вибухонебезпечних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предметів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здійснюється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відповідно</w:t>
            </w:r>
            <w:proofErr w:type="spellEnd"/>
            <w:r w:rsidRPr="00375127">
              <w:rPr>
                <w:shd w:val="clear" w:color="auto" w:fill="FFFFFF"/>
              </w:rPr>
              <w:t xml:space="preserve"> до </w:t>
            </w:r>
            <w:proofErr w:type="spellStart"/>
            <w:r w:rsidRPr="00375127">
              <w:rPr>
                <w:shd w:val="clear" w:color="auto" w:fill="FFFFFF"/>
              </w:rPr>
              <w:t>пунктів</w:t>
            </w:r>
            <w:proofErr w:type="spellEnd"/>
            <w:r w:rsidRPr="00375127">
              <w:rPr>
                <w:shd w:val="clear" w:color="auto" w:fill="FFFFFF"/>
              </w:rPr>
              <w:t xml:space="preserve"> 19(3) та 19(5) </w:t>
            </w:r>
            <w:proofErr w:type="spellStart"/>
            <w:r w:rsidRPr="00375127">
              <w:rPr>
                <w:shd w:val="clear" w:color="auto" w:fill="FFFFFF"/>
              </w:rPr>
              <w:t>Положення</w:t>
            </w:r>
            <w:proofErr w:type="spellEnd"/>
            <w:r w:rsidRPr="00375127">
              <w:rPr>
                <w:shd w:val="clear" w:color="auto" w:fill="FFFFFF"/>
              </w:rPr>
              <w:t xml:space="preserve"> про порядок, </w:t>
            </w:r>
            <w:proofErr w:type="spellStart"/>
            <w:r w:rsidRPr="00375127">
              <w:rPr>
                <w:shd w:val="clear" w:color="auto" w:fill="FFFFFF"/>
              </w:rPr>
              <w:t>умови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критерії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встановлення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інвалідності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затвердженого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постановою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Кабінету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Міністрів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України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</w:t>
            </w:r>
            <w:proofErr w:type="spellEnd"/>
            <w:r w:rsidRPr="00375127">
              <w:rPr>
                <w:shd w:val="clear" w:color="auto" w:fill="FFFFFF"/>
              </w:rPr>
              <w:t xml:space="preserve"> 03.12.2009 № 1317 «</w:t>
            </w:r>
            <w:proofErr w:type="spellStart"/>
            <w:r w:rsidRPr="00375127">
              <w:rPr>
                <w:shd w:val="clear" w:color="auto" w:fill="FFFFFF"/>
              </w:rPr>
              <w:t>Питання</w:t>
            </w:r>
            <w:proofErr w:type="spellEnd"/>
            <w:r w:rsidRPr="00375127">
              <w:rPr>
                <w:shd w:val="clear" w:color="auto" w:fill="FFFFFF"/>
              </w:rPr>
              <w:t xml:space="preserve"> медико-</w:t>
            </w:r>
            <w:proofErr w:type="spellStart"/>
            <w:r w:rsidRPr="00375127">
              <w:rPr>
                <w:shd w:val="clear" w:color="auto" w:fill="FFFFFF"/>
              </w:rPr>
              <w:t>соціальної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експертизи</w:t>
            </w:r>
            <w:proofErr w:type="spellEnd"/>
            <w:r w:rsidRPr="00375127">
              <w:rPr>
                <w:shd w:val="clear" w:color="auto" w:fill="FFFFFF"/>
              </w:rPr>
              <w:t>).</w:t>
            </w:r>
          </w:p>
        </w:tc>
      </w:tr>
      <w:tr w:rsidR="002562A6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2562A6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</w:pPr>
            <w:proofErr w:type="gramStart"/>
            <w:r w:rsidRPr="00375127">
              <w:t xml:space="preserve">Результат  </w:t>
            </w:r>
            <w:proofErr w:type="spellStart"/>
            <w:r w:rsidRPr="00375127">
              <w:t>надання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tabs>
                <w:tab w:val="center" w:pos="4536"/>
                <w:tab w:val="right" w:pos="9072"/>
              </w:tabs>
              <w:jc w:val="both"/>
            </w:pPr>
            <w:proofErr w:type="spellStart"/>
            <w:r w:rsidRPr="00375127">
              <w:t>Призначення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виплата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визначеному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розмірі</w:t>
            </w:r>
            <w:proofErr w:type="spellEnd"/>
            <w:r w:rsidRPr="00375127">
              <w:t xml:space="preserve"> /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відмову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виплаті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</w:p>
        </w:tc>
      </w:tr>
      <w:tr w:rsidR="002562A6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-4"/>
              </w:rPr>
            </w:pPr>
            <w:r w:rsidRPr="00375127">
              <w:rPr>
                <w:spacing w:val="-4"/>
              </w:rPr>
              <w:t xml:space="preserve">Строк </w:t>
            </w:r>
            <w:proofErr w:type="spellStart"/>
            <w:r w:rsidRPr="00375127">
              <w:rPr>
                <w:spacing w:val="-4"/>
              </w:rPr>
              <w:t>надання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hd w:val="clear" w:color="auto" w:fill="FFFFFF"/>
              <w:jc w:val="both"/>
            </w:pPr>
            <w:proofErr w:type="spellStart"/>
            <w:r w:rsidRPr="00375127">
              <w:t>Виплата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здійснюється</w:t>
            </w:r>
            <w:proofErr w:type="spellEnd"/>
            <w:r w:rsidRPr="00375127">
              <w:t xml:space="preserve"> </w:t>
            </w:r>
            <w:proofErr w:type="gramStart"/>
            <w:r w:rsidRPr="00375127">
              <w:t>у порядку</w:t>
            </w:r>
            <w:proofErr w:type="gramEnd"/>
            <w:r w:rsidRPr="00375127">
              <w:t xml:space="preserve"> </w:t>
            </w:r>
            <w:proofErr w:type="spellStart"/>
            <w:r w:rsidRPr="00375127">
              <w:t>черговості</w:t>
            </w:r>
            <w:proofErr w:type="spellEnd"/>
            <w:r w:rsidRPr="00375127">
              <w:t xml:space="preserve"> в межах </w:t>
            </w:r>
            <w:proofErr w:type="spellStart"/>
            <w:r w:rsidRPr="00375127">
              <w:t>коштів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передбачених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зазначену</w:t>
            </w:r>
            <w:proofErr w:type="spellEnd"/>
            <w:r w:rsidRPr="00375127">
              <w:t xml:space="preserve"> мету в державному </w:t>
            </w:r>
            <w:proofErr w:type="spellStart"/>
            <w:r w:rsidRPr="00375127">
              <w:t>бюджеті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поточний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рік</w:t>
            </w:r>
            <w:proofErr w:type="spellEnd"/>
            <w:r w:rsidRPr="00375127">
              <w:t>.</w:t>
            </w:r>
          </w:p>
          <w:p w:rsidR="002562A6" w:rsidRPr="00375127" w:rsidRDefault="002562A6" w:rsidP="001A6B01">
            <w:pPr>
              <w:jc w:val="both"/>
            </w:pPr>
            <w:proofErr w:type="spellStart"/>
            <w:r w:rsidRPr="00375127">
              <w:lastRenderedPageBreak/>
              <w:t>Інформація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відмову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виплаті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надається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письмовому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вигляді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структурним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підрозділом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питань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мм. </w:t>
            </w:r>
            <w:proofErr w:type="spellStart"/>
            <w:r w:rsidRPr="00375127">
              <w:t>Києві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Севастополі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держадміністрації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місті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постраждалій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законному </w:t>
            </w:r>
            <w:proofErr w:type="spellStart"/>
            <w:r w:rsidRPr="00375127">
              <w:t>представнику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протягом</w:t>
            </w:r>
            <w:proofErr w:type="spellEnd"/>
            <w:r w:rsidRPr="00375127">
              <w:t xml:space="preserve"> семи </w:t>
            </w:r>
            <w:proofErr w:type="spellStart"/>
            <w:r w:rsidRPr="00375127">
              <w:t>робочих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заяви з </w:t>
            </w:r>
            <w:proofErr w:type="spellStart"/>
            <w:r w:rsidRPr="00375127">
              <w:t>необхідними</w:t>
            </w:r>
            <w:proofErr w:type="spellEnd"/>
            <w:r w:rsidRPr="00375127">
              <w:t xml:space="preserve"> документами.</w:t>
            </w:r>
          </w:p>
        </w:tc>
      </w:tr>
      <w:tr w:rsidR="002562A6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tabs>
                <w:tab w:val="left" w:pos="0"/>
                <w:tab w:val="left" w:pos="9781"/>
              </w:tabs>
              <w:jc w:val="both"/>
            </w:pPr>
            <w:r w:rsidRPr="00375127">
              <w:t xml:space="preserve">Заяви разом з </w:t>
            </w:r>
            <w:proofErr w:type="spellStart"/>
            <w:r w:rsidRPr="00375127">
              <w:t>необхідними</w:t>
            </w:r>
            <w:proofErr w:type="spellEnd"/>
            <w:r w:rsidRPr="00375127">
              <w:t xml:space="preserve"> документами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rPr>
                <w:bCs/>
              </w:rPr>
              <w:t>одноразової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компенсації</w:t>
            </w:r>
            <w:proofErr w:type="spellEnd"/>
            <w:r w:rsidRPr="00375127">
              <w:rPr>
                <w:bCs/>
              </w:rPr>
              <w:t xml:space="preserve"> особам з </w:t>
            </w:r>
            <w:proofErr w:type="spellStart"/>
            <w:r w:rsidRPr="00375127">
              <w:rPr>
                <w:bCs/>
              </w:rPr>
              <w:t>інвалідністю</w:t>
            </w:r>
            <w:proofErr w:type="spellEnd"/>
            <w:r w:rsidRPr="00375127">
              <w:rPr>
                <w:bCs/>
              </w:rPr>
              <w:t xml:space="preserve"> та </w:t>
            </w:r>
            <w:proofErr w:type="spellStart"/>
            <w:r w:rsidRPr="00375127">
              <w:rPr>
                <w:bCs/>
              </w:rPr>
              <w:t>дітям</w:t>
            </w:r>
            <w:proofErr w:type="spellEnd"/>
            <w:r w:rsidRPr="00375127">
              <w:rPr>
                <w:bCs/>
              </w:rPr>
              <w:t xml:space="preserve"> з </w:t>
            </w:r>
            <w:proofErr w:type="spellStart"/>
            <w:r w:rsidRPr="00375127">
              <w:rPr>
                <w:bCs/>
              </w:rPr>
              <w:t>інвалідністю</w:t>
            </w:r>
            <w:proofErr w:type="spellEnd"/>
            <w:r w:rsidRPr="00375127">
              <w:rPr>
                <w:bCs/>
              </w:rPr>
              <w:t xml:space="preserve">, </w:t>
            </w:r>
            <w:proofErr w:type="spellStart"/>
            <w:r w:rsidRPr="00375127">
              <w:rPr>
                <w:bCs/>
              </w:rPr>
              <w:t>постраждалим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внаслідок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дії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вибухонебезпечних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предметів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– </w:t>
            </w:r>
            <w:proofErr w:type="spellStart"/>
            <w:r w:rsidRPr="00375127">
              <w:t>компенсація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постраждалими</w:t>
            </w:r>
            <w:proofErr w:type="spellEnd"/>
            <w:r w:rsidRPr="00375127">
              <w:t xml:space="preserve"> особами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їхніми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законними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представниками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структурних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підрозділів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питань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районних</w:t>
            </w:r>
            <w:proofErr w:type="spellEnd"/>
            <w:r w:rsidRPr="00375127">
              <w:t xml:space="preserve"> у мм. </w:t>
            </w:r>
            <w:proofErr w:type="spellStart"/>
            <w:r w:rsidRPr="00375127">
              <w:t>Києві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Севастополі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держадміністрацій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виконавчих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сільських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селищних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міських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районних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містах</w:t>
            </w:r>
            <w:proofErr w:type="spellEnd"/>
            <w:r w:rsidRPr="00375127">
              <w:t xml:space="preserve"> рад, а в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такої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через 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– до </w:t>
            </w:r>
            <w:proofErr w:type="spellStart"/>
            <w:r w:rsidRPr="00375127">
              <w:t>центрів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.</w:t>
            </w:r>
          </w:p>
          <w:p w:rsidR="002562A6" w:rsidRPr="00375127" w:rsidRDefault="002562A6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5127">
              <w:t xml:space="preserve">Заяви разом з </w:t>
            </w:r>
            <w:proofErr w:type="spellStart"/>
            <w:r w:rsidRPr="00375127">
              <w:t>необхідними</w:t>
            </w:r>
            <w:proofErr w:type="spellEnd"/>
            <w:r w:rsidRPr="00375127">
              <w:t xml:space="preserve"> документами 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приймаються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їхніх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структурними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підрозділами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питань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районних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держадміністрацій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лише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надіслання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технічної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можливості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(через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Портал </w:t>
            </w:r>
            <w:proofErr w:type="spellStart"/>
            <w:proofErr w:type="gramStart"/>
            <w:r w:rsidRPr="00375127">
              <w:t>Дія</w:t>
            </w:r>
            <w:proofErr w:type="spellEnd"/>
            <w:r w:rsidRPr="00375127">
              <w:t>)*</w:t>
            </w:r>
            <w:proofErr w:type="gramEnd"/>
          </w:p>
        </w:tc>
      </w:tr>
      <w:tr w:rsidR="002562A6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jc w:val="both"/>
            </w:pPr>
            <w:r w:rsidRPr="00375127"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протимінну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діяльність</w:t>
            </w:r>
            <w:proofErr w:type="spellEnd"/>
            <w:r w:rsidRPr="00375127">
              <w:t xml:space="preserve"> в </w:t>
            </w:r>
            <w:proofErr w:type="spellStart"/>
            <w:proofErr w:type="gramStart"/>
            <w:r w:rsidRPr="00375127">
              <w:t>Україні</w:t>
            </w:r>
            <w:proofErr w:type="spellEnd"/>
            <w:r w:rsidRPr="00375127">
              <w:t xml:space="preserve">”   </w:t>
            </w:r>
            <w:proofErr w:type="gramEnd"/>
            <w:r w:rsidRPr="00375127">
              <w:t xml:space="preserve">                  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06.12.2018 № 2642-VIII (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змінами</w:t>
            </w:r>
            <w:proofErr w:type="spellEnd"/>
            <w:r w:rsidRPr="00375127">
              <w:t>)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– Закон);</w:t>
            </w:r>
          </w:p>
          <w:p w:rsidR="002562A6" w:rsidRPr="00375127" w:rsidRDefault="002562A6" w:rsidP="001A6B01">
            <w:pPr>
              <w:jc w:val="both"/>
            </w:pPr>
            <w:r w:rsidRPr="00375127">
              <w:t xml:space="preserve">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03.12.2009 № 1317 „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медико-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експертизи</w:t>
            </w:r>
            <w:proofErr w:type="spellEnd"/>
            <w:r w:rsidRPr="00375127">
              <w:t>”;</w:t>
            </w:r>
          </w:p>
          <w:p w:rsidR="002562A6" w:rsidRPr="00375127" w:rsidRDefault="002562A6" w:rsidP="001A6B01">
            <w:pPr>
              <w:jc w:val="both"/>
            </w:pPr>
            <w:r w:rsidRPr="00375127">
              <w:t xml:space="preserve">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21.11.2013 № 917 „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лікарсько-консультативними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комісіями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інвалідності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дітям</w:t>
            </w:r>
            <w:proofErr w:type="spellEnd"/>
            <w:r w:rsidRPr="00375127">
              <w:t>”;</w:t>
            </w:r>
          </w:p>
          <w:p w:rsidR="002562A6" w:rsidRPr="00375127" w:rsidRDefault="002562A6" w:rsidP="001A6B01">
            <w:pPr>
              <w:jc w:val="both"/>
            </w:pPr>
            <w:r w:rsidRPr="00375127">
              <w:t xml:space="preserve">постанова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29.09.2021 № 1020 „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щорічної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передбачених</w:t>
            </w:r>
            <w:proofErr w:type="spellEnd"/>
            <w:r w:rsidRPr="00375127">
              <w:t xml:space="preserve"> Законом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„Про </w:t>
            </w:r>
            <w:proofErr w:type="spellStart"/>
            <w:r w:rsidRPr="00375127">
              <w:t>протимінну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діяльність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Україні</w:t>
            </w:r>
            <w:proofErr w:type="spellEnd"/>
            <w:r w:rsidRPr="00375127">
              <w:t>”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– постанова № 1020).</w:t>
            </w:r>
          </w:p>
        </w:tc>
      </w:tr>
      <w:tr w:rsidR="002562A6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hd w:val="clear" w:color="auto" w:fill="FFFFFF"/>
              <w:ind w:firstLine="23"/>
              <w:jc w:val="both"/>
            </w:pPr>
            <w:proofErr w:type="spellStart"/>
            <w:r w:rsidRPr="00375127">
              <w:t>Рішення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відмову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виплаті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може</w:t>
            </w:r>
            <w:proofErr w:type="spellEnd"/>
            <w:r w:rsidRPr="00375127">
              <w:t xml:space="preserve"> бути </w:t>
            </w:r>
            <w:proofErr w:type="spellStart"/>
            <w:r w:rsidRPr="00375127">
              <w:t>прийняте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якщо</w:t>
            </w:r>
            <w:proofErr w:type="spellEnd"/>
            <w:r w:rsidRPr="00375127">
              <w:t>:</w:t>
            </w:r>
          </w:p>
          <w:p w:rsidR="002562A6" w:rsidRPr="00375127" w:rsidRDefault="002562A6" w:rsidP="001A6B01">
            <w:pPr>
              <w:shd w:val="clear" w:color="auto" w:fill="FFFFFF"/>
              <w:ind w:firstLine="23"/>
              <w:jc w:val="both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, не </w:t>
            </w:r>
            <w:proofErr w:type="spellStart"/>
            <w:r w:rsidRPr="00375127">
              <w:t>відповідає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вимогам</w:t>
            </w:r>
            <w:proofErr w:type="spellEnd"/>
            <w:r w:rsidRPr="00375127">
              <w:t xml:space="preserve"> пункту 8 Порядку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одноразової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особам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дітям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постраждалим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внаслідок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вибухонебезпечних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предметів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постановою</w:t>
            </w:r>
            <w:proofErr w:type="spellEnd"/>
            <w:r w:rsidRPr="00375127">
              <w:t xml:space="preserve"> № 1020;</w:t>
            </w:r>
          </w:p>
          <w:p w:rsidR="002562A6" w:rsidRPr="00375127" w:rsidRDefault="002562A6" w:rsidP="001A6B01">
            <w:pPr>
              <w:shd w:val="clear" w:color="auto" w:fill="FFFFFF"/>
              <w:ind w:firstLine="23"/>
              <w:jc w:val="both"/>
            </w:pPr>
            <w:proofErr w:type="spellStart"/>
            <w:r w:rsidRPr="00375127">
              <w:t>постраждалими</w:t>
            </w:r>
            <w:proofErr w:type="spellEnd"/>
            <w:r w:rsidRPr="00375127">
              <w:t xml:space="preserve"> особами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їхніми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законними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представниками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недостовірну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інформацію</w:t>
            </w:r>
            <w:bookmarkStart w:id="0" w:name="n899"/>
            <w:bookmarkStart w:id="1" w:name="n294"/>
            <w:bookmarkEnd w:id="0"/>
            <w:bookmarkEnd w:id="1"/>
            <w:proofErr w:type="spellEnd"/>
            <w:r w:rsidRPr="00375127">
              <w:t>;</w:t>
            </w:r>
          </w:p>
          <w:p w:rsidR="002562A6" w:rsidRPr="00375127" w:rsidRDefault="002562A6" w:rsidP="001A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 w:rsidRPr="00375127">
              <w:t>звернення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призначенням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надійшло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пізніше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ніж</w:t>
            </w:r>
            <w:proofErr w:type="spellEnd"/>
            <w:r w:rsidRPr="00375127">
              <w:t xml:space="preserve"> через 60 </w:t>
            </w:r>
            <w:proofErr w:type="spellStart"/>
            <w:r w:rsidRPr="00375127">
              <w:t>календарних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місяців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зв’язку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інвалідності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ушкодженнями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спричиненими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вибухонебезпечними</w:t>
            </w:r>
            <w:proofErr w:type="spellEnd"/>
            <w:r w:rsidRPr="00375127">
              <w:t xml:space="preserve"> </w:t>
            </w:r>
          </w:p>
        </w:tc>
      </w:tr>
      <w:tr w:rsidR="002562A6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Способи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отримання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відповіді</w:t>
            </w:r>
            <w:proofErr w:type="spellEnd"/>
            <w:r w:rsidRPr="00375127">
              <w:rPr>
                <w:spacing w:val="5"/>
              </w:rPr>
              <w:t xml:space="preserve"> (результату)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375127" w:rsidRDefault="002562A6" w:rsidP="001A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3"/>
              <w:jc w:val="both"/>
              <w:rPr>
                <w:highlight w:val="white"/>
              </w:rPr>
            </w:pP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постраждалій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компенсації</w:t>
            </w:r>
            <w:proofErr w:type="spellEnd"/>
            <w:r w:rsidRPr="00375127">
              <w:t xml:space="preserve"> проводиться одноразово за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фактичним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проживання</w:t>
            </w:r>
            <w:proofErr w:type="spellEnd"/>
          </w:p>
        </w:tc>
      </w:tr>
      <w:tr w:rsidR="002562A6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CA657E" w:rsidRDefault="002562A6" w:rsidP="001A6B01">
            <w:pPr>
              <w:snapToGrid w:val="0"/>
              <w:jc w:val="center"/>
              <w:rPr>
                <w:spacing w:val="5"/>
                <w:lang w:val="uk-UA"/>
              </w:rPr>
            </w:pPr>
            <w:r w:rsidRPr="00CA657E">
              <w:rPr>
                <w:spacing w:val="5"/>
              </w:rPr>
              <w:t>1</w:t>
            </w: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2A6" w:rsidRPr="00CA657E" w:rsidRDefault="002562A6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CA657E">
              <w:rPr>
                <w:spacing w:val="5"/>
              </w:rPr>
              <w:t>Оскарження</w:t>
            </w:r>
            <w:proofErr w:type="spellEnd"/>
            <w:r w:rsidRPr="00CA657E">
              <w:rPr>
                <w:spacing w:val="5"/>
              </w:rPr>
              <w:t xml:space="preserve"> результату </w:t>
            </w:r>
            <w:proofErr w:type="spellStart"/>
            <w:r w:rsidRPr="00CA657E">
              <w:rPr>
                <w:spacing w:val="5"/>
              </w:rPr>
              <w:t>надання</w:t>
            </w:r>
            <w:proofErr w:type="spellEnd"/>
            <w:r w:rsidRPr="00CA657E">
              <w:rPr>
                <w:spacing w:val="5"/>
              </w:rPr>
              <w:t xml:space="preserve"> </w:t>
            </w:r>
            <w:proofErr w:type="spellStart"/>
            <w:r w:rsidRPr="00CA657E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2A6" w:rsidRPr="00CA657E" w:rsidRDefault="002562A6" w:rsidP="001A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3"/>
              <w:jc w:val="both"/>
            </w:pPr>
            <w:proofErr w:type="spellStart"/>
            <w:r w:rsidRPr="00CA657E">
              <w:t>Дії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або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бездіяльністю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надавача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адміністративної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послуги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можуть</w:t>
            </w:r>
            <w:proofErr w:type="spellEnd"/>
            <w:r w:rsidRPr="00CA657E">
              <w:t xml:space="preserve"> бути </w:t>
            </w:r>
            <w:proofErr w:type="spellStart"/>
            <w:r w:rsidRPr="00CA657E">
              <w:t>оскаржені</w:t>
            </w:r>
            <w:proofErr w:type="spellEnd"/>
            <w:r w:rsidRPr="00CA657E">
              <w:t xml:space="preserve"> </w:t>
            </w:r>
            <w:proofErr w:type="gramStart"/>
            <w:r w:rsidRPr="00CA657E">
              <w:t>в порядку</w:t>
            </w:r>
            <w:proofErr w:type="gramEnd"/>
            <w:r w:rsidRPr="00CA657E">
              <w:t xml:space="preserve">, </w:t>
            </w:r>
            <w:proofErr w:type="spellStart"/>
            <w:r w:rsidRPr="00CA657E">
              <w:t>встановленому</w:t>
            </w:r>
            <w:proofErr w:type="spellEnd"/>
            <w:r w:rsidRPr="00CA657E">
              <w:t xml:space="preserve"> Законом </w:t>
            </w:r>
            <w:proofErr w:type="spellStart"/>
            <w:r w:rsidRPr="00CA657E">
              <w:t>України</w:t>
            </w:r>
            <w:proofErr w:type="spellEnd"/>
            <w:r w:rsidRPr="00CA657E">
              <w:t xml:space="preserve"> «Про </w:t>
            </w:r>
            <w:proofErr w:type="spellStart"/>
            <w:r w:rsidRPr="00CA657E">
              <w:t>адміністративну</w:t>
            </w:r>
            <w:proofErr w:type="spellEnd"/>
            <w:r w:rsidRPr="00CA657E">
              <w:t xml:space="preserve"> процедуру»:</w:t>
            </w:r>
          </w:p>
          <w:p w:rsidR="002562A6" w:rsidRPr="00CA657E" w:rsidRDefault="002562A6" w:rsidP="002562A6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CA657E">
              <w:t xml:space="preserve">до Департаменту </w:t>
            </w:r>
            <w:proofErr w:type="spellStart"/>
            <w:r w:rsidRPr="00CA657E">
              <w:t>соціального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захисту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населення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Полтавської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обласної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військової</w:t>
            </w:r>
            <w:proofErr w:type="spellEnd"/>
            <w:r w:rsidRPr="00CA657E">
              <w:t xml:space="preserve"> </w:t>
            </w:r>
            <w:proofErr w:type="spellStart"/>
            <w:r w:rsidRPr="00CA657E">
              <w:t>адміністрації</w:t>
            </w:r>
            <w:proofErr w:type="spellEnd"/>
            <w:r w:rsidRPr="00CA657E">
              <w:t>;</w:t>
            </w:r>
          </w:p>
          <w:p w:rsidR="002562A6" w:rsidRPr="00CA657E" w:rsidRDefault="002562A6" w:rsidP="002562A6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CA657E">
              <w:t>до суду</w:t>
            </w:r>
            <w:proofErr w:type="gramEnd"/>
          </w:p>
        </w:tc>
      </w:tr>
    </w:tbl>
    <w:p w:rsidR="002562A6" w:rsidRPr="00375127" w:rsidRDefault="002562A6" w:rsidP="002562A6"/>
    <w:p w:rsidR="00AF4DED" w:rsidRPr="00375127" w:rsidRDefault="00AF4DED" w:rsidP="00380F19">
      <w:pPr>
        <w:ind w:left="6372" w:hanging="418"/>
        <w:rPr>
          <w:rFonts w:eastAsia="Calibri"/>
          <w:lang w:val="uk-UA" w:eastAsia="en-US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</w:t>
      </w:r>
      <w:bookmarkStart w:id="2" w:name="_GoBack"/>
      <w:bookmarkEnd w:id="2"/>
      <w:r w:rsidRPr="00375127">
        <w:rPr>
          <w:b/>
        </w:rPr>
        <w:t>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2562A6"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2562A6"/>
    <w:rsid w:val="00301C1B"/>
    <w:rsid w:val="00303C5B"/>
    <w:rsid w:val="00380F19"/>
    <w:rsid w:val="0038384B"/>
    <w:rsid w:val="003975F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7E15A8"/>
    <w:rsid w:val="00815EFE"/>
    <w:rsid w:val="008C1409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2024-05-31T05:29:00Z</dcterms:created>
  <dcterms:modified xsi:type="dcterms:W3CDTF">2024-05-31T05:29:00Z</dcterms:modified>
</cp:coreProperties>
</file>