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5921FB" w:rsidRDefault="00F95EF5" w:rsidP="00F95EF5">
      <w:pPr>
        <w:ind w:left="5103" w:firstLine="708"/>
        <w:jc w:val="center"/>
      </w:pPr>
      <w:r w:rsidRPr="00375127">
        <w:t xml:space="preserve">Додаток </w:t>
      </w:r>
      <w:r w:rsidR="0071150C" w:rsidRPr="005921FB">
        <w:t>2</w:t>
      </w:r>
      <w:r w:rsidR="00C12740" w:rsidRPr="005921FB">
        <w:t>4</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AF4DED" w:rsidRDefault="00F95EF5" w:rsidP="0071150C">
      <w:pPr>
        <w:ind w:left="6372" w:hanging="418"/>
        <w:rPr>
          <w:lang w:val="uk-UA"/>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CE30B7" w:rsidRPr="00375127" w:rsidRDefault="00CE30B7" w:rsidP="00CE30B7"/>
    <w:p w:rsidR="00CE30B7" w:rsidRPr="00375127" w:rsidRDefault="00CE30B7" w:rsidP="00CE30B7"/>
    <w:tbl>
      <w:tblPr>
        <w:tblpPr w:leftFromText="180" w:rightFromText="180" w:vertAnchor="text" w:tblpY="209"/>
        <w:tblW w:w="9606" w:type="dxa"/>
        <w:tblLayout w:type="fixed"/>
        <w:tblLook w:val="0000" w:firstRow="0" w:lastRow="0" w:firstColumn="0" w:lastColumn="0" w:noHBand="0" w:noVBand="0"/>
      </w:tblPr>
      <w:tblGrid>
        <w:gridCol w:w="2268"/>
        <w:gridCol w:w="5403"/>
        <w:gridCol w:w="1935"/>
      </w:tblGrid>
      <w:tr w:rsidR="00CE30B7" w:rsidRPr="00375127" w:rsidTr="008918FC">
        <w:trPr>
          <w:cantSplit/>
          <w:trHeight w:val="715"/>
        </w:trPr>
        <w:tc>
          <w:tcPr>
            <w:tcW w:w="2268" w:type="dxa"/>
            <w:vMerge w:val="restart"/>
            <w:tcBorders>
              <w:top w:val="single" w:sz="4" w:space="0" w:color="000000"/>
              <w:left w:val="single" w:sz="4" w:space="0" w:color="000000"/>
              <w:bottom w:val="single" w:sz="4" w:space="0" w:color="000000"/>
            </w:tcBorders>
            <w:shd w:val="clear" w:color="auto" w:fill="auto"/>
            <w:vAlign w:val="center"/>
          </w:tcPr>
          <w:p w:rsidR="00CE30B7" w:rsidRPr="00375127" w:rsidRDefault="00CE30B7" w:rsidP="008918FC">
            <w:pPr>
              <w:snapToGrid w:val="0"/>
              <w:jc w:val="center"/>
              <w:rPr>
                <w:b/>
              </w:rPr>
            </w:pPr>
            <w:r w:rsidRPr="00375127">
              <w:rPr>
                <w:noProof/>
              </w:rPr>
              <w:drawing>
                <wp:inline distT="0" distB="0" distL="0" distR="0">
                  <wp:extent cx="1257300" cy="1600200"/>
                  <wp:effectExtent l="0" t="0" r="0" b="0"/>
                  <wp:docPr id="1" name="Рисунок 1" descr="my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yr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600200"/>
                          </a:xfrm>
                          <a:prstGeom prst="rect">
                            <a:avLst/>
                          </a:prstGeom>
                          <a:noFill/>
                          <a:ln>
                            <a:noFill/>
                          </a:ln>
                        </pic:spPr>
                      </pic:pic>
                    </a:graphicData>
                  </a:graphic>
                </wp:inline>
              </w:drawing>
            </w:r>
          </w:p>
        </w:tc>
        <w:tc>
          <w:tcPr>
            <w:tcW w:w="7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30B7" w:rsidRPr="00375127" w:rsidRDefault="00CE30B7" w:rsidP="008918FC">
            <w:pPr>
              <w:autoSpaceDE w:val="0"/>
              <w:snapToGrid w:val="0"/>
              <w:jc w:val="center"/>
              <w:rPr>
                <w:b/>
              </w:rPr>
            </w:pPr>
            <w:r w:rsidRPr="00375127">
              <w:rPr>
                <w:b/>
              </w:rPr>
              <w:t>МИРГОРОДСЬКА МІСЬКА РАДА</w:t>
            </w:r>
          </w:p>
          <w:p w:rsidR="00CE30B7" w:rsidRPr="00375127" w:rsidRDefault="00CE30B7" w:rsidP="008918FC">
            <w:pPr>
              <w:autoSpaceDE w:val="0"/>
              <w:jc w:val="center"/>
              <w:rPr>
                <w:b/>
              </w:rPr>
            </w:pPr>
            <w:r w:rsidRPr="00375127">
              <w:rPr>
                <w:b/>
              </w:rPr>
              <w:t>ВИКОНАВЧИЙ КОМІТЕТ</w:t>
            </w:r>
          </w:p>
        </w:tc>
      </w:tr>
      <w:tr w:rsidR="00CE30B7" w:rsidRPr="00375127" w:rsidTr="008918FC">
        <w:trPr>
          <w:cantSplit/>
          <w:trHeight w:val="888"/>
        </w:trPr>
        <w:tc>
          <w:tcPr>
            <w:tcW w:w="2268" w:type="dxa"/>
            <w:vMerge/>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center"/>
            </w:pPr>
          </w:p>
        </w:tc>
        <w:tc>
          <w:tcPr>
            <w:tcW w:w="5403"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center"/>
              <w:rPr>
                <w:b/>
              </w:rPr>
            </w:pPr>
            <w:r w:rsidRPr="00375127">
              <w:rPr>
                <w:b/>
              </w:rPr>
              <w:t>Інформаційна карта</w:t>
            </w:r>
          </w:p>
          <w:p w:rsidR="00CE30B7" w:rsidRPr="00375127" w:rsidRDefault="00CE30B7" w:rsidP="008918FC">
            <w:pPr>
              <w:snapToGrid w:val="0"/>
              <w:jc w:val="center"/>
              <w:rPr>
                <w:b/>
              </w:rPr>
            </w:pPr>
          </w:p>
          <w:p w:rsidR="00CE30B7" w:rsidRPr="00375127" w:rsidRDefault="00CE30B7" w:rsidP="008918FC">
            <w:pPr>
              <w:tabs>
                <w:tab w:val="center" w:pos="4536"/>
                <w:tab w:val="right" w:pos="9072"/>
              </w:tabs>
              <w:jc w:val="center"/>
              <w:rPr>
                <w:b/>
              </w:rPr>
            </w:pPr>
            <w:r w:rsidRPr="00375127">
              <w:rPr>
                <w:b/>
                <w:shd w:val="clear" w:color="auto" w:fill="FFFFFF"/>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widowControl w:val="0"/>
              <w:tabs>
                <w:tab w:val="center" w:pos="4677"/>
                <w:tab w:val="right" w:pos="9355"/>
              </w:tabs>
              <w:autoSpaceDE w:val="0"/>
              <w:autoSpaceDN w:val="0"/>
              <w:adjustRightInd w:val="0"/>
              <w:snapToGrid w:val="0"/>
              <w:jc w:val="center"/>
              <w:rPr>
                <w:b/>
              </w:rPr>
            </w:pPr>
          </w:p>
          <w:p w:rsidR="00CE30B7" w:rsidRDefault="00CE30B7" w:rsidP="008918FC">
            <w:pPr>
              <w:widowControl w:val="0"/>
              <w:tabs>
                <w:tab w:val="center" w:pos="4677"/>
                <w:tab w:val="right" w:pos="9355"/>
              </w:tabs>
              <w:autoSpaceDE w:val="0"/>
              <w:autoSpaceDN w:val="0"/>
              <w:adjustRightInd w:val="0"/>
              <w:snapToGrid w:val="0"/>
              <w:jc w:val="center"/>
              <w:rPr>
                <w:b/>
                <w:lang w:val="uk-UA"/>
              </w:rPr>
            </w:pPr>
          </w:p>
          <w:p w:rsidR="00CE30B7" w:rsidRPr="00375127" w:rsidRDefault="00CE30B7" w:rsidP="008918FC">
            <w:pPr>
              <w:widowControl w:val="0"/>
              <w:tabs>
                <w:tab w:val="center" w:pos="4677"/>
                <w:tab w:val="right" w:pos="9355"/>
              </w:tabs>
              <w:autoSpaceDE w:val="0"/>
              <w:autoSpaceDN w:val="0"/>
              <w:adjustRightInd w:val="0"/>
              <w:snapToGrid w:val="0"/>
              <w:jc w:val="center"/>
              <w:rPr>
                <w:b/>
                <w:shd w:val="clear" w:color="auto" w:fill="FFFF00"/>
              </w:rPr>
            </w:pPr>
            <w:r w:rsidRPr="00375127">
              <w:rPr>
                <w:b/>
              </w:rPr>
              <w:t>ІК</w:t>
            </w:r>
            <w:r w:rsidRPr="00375127">
              <w:rPr>
                <w:b/>
                <w:lang w:val="uk-UA"/>
              </w:rPr>
              <w:t xml:space="preserve"> 3-1-24</w:t>
            </w:r>
          </w:p>
          <w:p w:rsidR="00CE30B7" w:rsidRPr="00BA3998" w:rsidRDefault="00CE30B7" w:rsidP="008918FC">
            <w:pPr>
              <w:widowControl w:val="0"/>
              <w:tabs>
                <w:tab w:val="center" w:pos="4677"/>
                <w:tab w:val="right" w:pos="9355"/>
              </w:tabs>
              <w:autoSpaceDE w:val="0"/>
              <w:autoSpaceDN w:val="0"/>
              <w:adjustRightInd w:val="0"/>
              <w:jc w:val="center"/>
              <w:rPr>
                <w:b/>
                <w:i/>
                <w:iCs/>
                <w:shd w:val="clear" w:color="auto" w:fill="FFFF00"/>
              </w:rPr>
            </w:pPr>
            <w:r w:rsidRPr="00BA3998">
              <w:rPr>
                <w:b/>
                <w:i/>
                <w:iCs/>
              </w:rPr>
              <w:t>02025*</w:t>
            </w:r>
          </w:p>
        </w:tc>
      </w:tr>
    </w:tbl>
    <w:p w:rsidR="00CE30B7" w:rsidRPr="00375127" w:rsidRDefault="00CE30B7" w:rsidP="00CE30B7">
      <w:pPr>
        <w:rPr>
          <w:vanish/>
        </w:rPr>
      </w:pPr>
    </w:p>
    <w:tbl>
      <w:tblPr>
        <w:tblW w:w="9600" w:type="dxa"/>
        <w:tblLayout w:type="fixed"/>
        <w:tblLook w:val="0000" w:firstRow="0" w:lastRow="0" w:firstColumn="0" w:lastColumn="0" w:noHBand="0" w:noVBand="0"/>
      </w:tblPr>
      <w:tblGrid>
        <w:gridCol w:w="588"/>
        <w:gridCol w:w="2472"/>
        <w:gridCol w:w="6540"/>
      </w:tblGrid>
      <w:tr w:rsidR="00CE30B7" w:rsidRPr="00375127" w:rsidTr="008918FC">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1.</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Орган, що надає послугу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snapToGrid w:val="0"/>
              <w:rPr>
                <w:spacing w:val="-3"/>
                <w:shd w:val="clear" w:color="auto" w:fill="FFFF00"/>
              </w:rPr>
            </w:pPr>
            <w:r w:rsidRPr="00375127">
              <w:t>Управління соціального захисту населення Миргородської міської ради</w:t>
            </w:r>
          </w:p>
        </w:tc>
      </w:tr>
      <w:tr w:rsidR="00CE30B7" w:rsidRPr="00375127" w:rsidTr="008918FC">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2.</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3"/>
              </w:rPr>
            </w:pPr>
            <w:r w:rsidRPr="00375127">
              <w:rPr>
                <w:spacing w:val="-3"/>
              </w:rPr>
              <w:t>Місце подання документів та отримання результату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snapToGrid w:val="0"/>
              <w:jc w:val="both"/>
            </w:pPr>
            <w:r w:rsidRPr="00375127">
              <w:t xml:space="preserve">Відділ «Центр надання адміністративних послуг» виконавчого комітету Миргородської міської ради </w:t>
            </w:r>
          </w:p>
          <w:p w:rsidR="00CE30B7" w:rsidRPr="00375127" w:rsidRDefault="00CE30B7" w:rsidP="008918FC">
            <w:pPr>
              <w:jc w:val="both"/>
            </w:pPr>
            <w:r w:rsidRPr="00375127">
              <w:t>вул. Гоголя,171/1,  тел/факс (05355) 5-03-18</w:t>
            </w:r>
          </w:p>
          <w:p w:rsidR="00CE30B7" w:rsidRPr="00375127" w:rsidRDefault="00CE30B7" w:rsidP="008918FC">
            <w:pPr>
              <w:autoSpaceDE w:val="0"/>
              <w:autoSpaceDN w:val="0"/>
              <w:adjustRightInd w:val="0"/>
            </w:pPr>
            <w:r w:rsidRPr="00375127">
              <w:t>http://myrgorod.pl.ua</w:t>
            </w:r>
          </w:p>
          <w:p w:rsidR="00CE30B7" w:rsidRPr="00375127" w:rsidRDefault="00CE30B7" w:rsidP="008918FC">
            <w:pPr>
              <w:rPr>
                <w:lang w:val="en-US"/>
              </w:rPr>
            </w:pPr>
            <w:r w:rsidRPr="00375127">
              <w:rPr>
                <w:lang w:val="en-GB"/>
              </w:rPr>
              <w:t xml:space="preserve">e-mail: </w:t>
            </w:r>
            <w:hyperlink r:id="rId6" w:history="1">
              <w:r w:rsidRPr="00375127">
                <w:rPr>
                  <w:u w:val="single"/>
                  <w:lang w:val="en-GB"/>
                </w:rPr>
                <w:t>cnap_mirgorod@ukr.net</w:t>
              </w:r>
            </w:hyperlink>
          </w:p>
          <w:p w:rsidR="00CE30B7" w:rsidRPr="00375127" w:rsidRDefault="00CE30B7" w:rsidP="008918FC">
            <w:pPr>
              <w:suppressAutoHyphens/>
              <w:snapToGrid w:val="0"/>
              <w:jc w:val="both"/>
              <w:rPr>
                <w:i/>
                <w:iCs/>
                <w:lang w:val="en-US" w:eastAsia="ar-SA"/>
              </w:rPr>
            </w:pPr>
            <w:r w:rsidRPr="00375127">
              <w:rPr>
                <w:i/>
                <w:iCs/>
                <w:lang w:eastAsia="ar-SA"/>
              </w:rPr>
              <w:t>Віддалені</w:t>
            </w:r>
            <w:r w:rsidRPr="00375127">
              <w:rPr>
                <w:i/>
                <w:iCs/>
                <w:lang w:val="en-US" w:eastAsia="ar-SA"/>
              </w:rPr>
              <w:t xml:space="preserve"> </w:t>
            </w:r>
            <w:r w:rsidRPr="00375127">
              <w:rPr>
                <w:i/>
                <w:iCs/>
                <w:lang w:eastAsia="ar-SA"/>
              </w:rPr>
              <w:t>робочі</w:t>
            </w:r>
            <w:r w:rsidRPr="00375127">
              <w:rPr>
                <w:i/>
                <w:iCs/>
                <w:lang w:val="en-US" w:eastAsia="ar-SA"/>
              </w:rPr>
              <w:t xml:space="preserve"> </w:t>
            </w:r>
            <w:r w:rsidRPr="00375127">
              <w:rPr>
                <w:i/>
                <w:iCs/>
                <w:lang w:eastAsia="ar-SA"/>
              </w:rPr>
              <w:t>місця</w:t>
            </w:r>
            <w:r w:rsidRPr="00375127">
              <w:rPr>
                <w:i/>
                <w:iCs/>
                <w:lang w:val="en-US" w:eastAsia="ar-SA"/>
              </w:rPr>
              <w:t xml:space="preserve"> </w:t>
            </w:r>
            <w:r w:rsidRPr="00375127">
              <w:rPr>
                <w:i/>
                <w:iCs/>
                <w:lang w:eastAsia="ar-SA"/>
              </w:rPr>
              <w:t>відділу</w:t>
            </w:r>
            <w:r w:rsidRPr="00375127">
              <w:rPr>
                <w:i/>
                <w:iCs/>
                <w:lang w:val="en-US" w:eastAsia="ar-SA"/>
              </w:rPr>
              <w:t xml:space="preserve"> «</w:t>
            </w:r>
            <w:r w:rsidRPr="00375127">
              <w:rPr>
                <w:i/>
                <w:iCs/>
                <w:lang w:eastAsia="ar-SA"/>
              </w:rPr>
              <w:t>Центр</w:t>
            </w:r>
            <w:r w:rsidRPr="00375127">
              <w:rPr>
                <w:i/>
                <w:iCs/>
                <w:lang w:val="en-US" w:eastAsia="ar-SA"/>
              </w:rPr>
              <w:t xml:space="preserve"> </w:t>
            </w:r>
            <w:r w:rsidRPr="00375127">
              <w:rPr>
                <w:i/>
                <w:iCs/>
                <w:lang w:eastAsia="ar-SA"/>
              </w:rPr>
              <w:t>надання</w:t>
            </w:r>
            <w:r w:rsidRPr="00375127">
              <w:rPr>
                <w:i/>
                <w:iCs/>
                <w:lang w:val="en-US" w:eastAsia="ar-SA"/>
              </w:rPr>
              <w:t xml:space="preserve"> </w:t>
            </w:r>
            <w:r w:rsidRPr="00375127">
              <w:rPr>
                <w:i/>
                <w:iCs/>
                <w:lang w:eastAsia="ar-SA"/>
              </w:rPr>
              <w:t>адміністративних</w:t>
            </w:r>
            <w:r w:rsidRPr="00375127">
              <w:rPr>
                <w:i/>
                <w:iCs/>
                <w:lang w:val="en-US" w:eastAsia="ar-SA"/>
              </w:rPr>
              <w:t xml:space="preserve"> </w:t>
            </w:r>
            <w:r w:rsidRPr="00375127">
              <w:rPr>
                <w:i/>
                <w:iCs/>
                <w:lang w:eastAsia="ar-SA"/>
              </w:rPr>
              <w:t>послуг</w:t>
            </w:r>
            <w:r w:rsidRPr="00375127">
              <w:rPr>
                <w:i/>
                <w:iCs/>
                <w:lang w:val="en-US" w:eastAsia="ar-SA"/>
              </w:rPr>
              <w:t xml:space="preserve">» </w:t>
            </w:r>
            <w:r w:rsidRPr="00375127">
              <w:rPr>
                <w:i/>
                <w:iCs/>
                <w:lang w:eastAsia="ar-SA"/>
              </w:rPr>
              <w:t>виконавчого</w:t>
            </w:r>
            <w:r w:rsidRPr="00375127">
              <w:rPr>
                <w:i/>
                <w:iCs/>
                <w:lang w:val="en-US" w:eastAsia="ar-SA"/>
              </w:rPr>
              <w:t xml:space="preserve"> </w:t>
            </w:r>
            <w:r w:rsidRPr="00375127">
              <w:rPr>
                <w:i/>
                <w:iCs/>
                <w:lang w:eastAsia="ar-SA"/>
              </w:rPr>
              <w:t>комітету</w:t>
            </w:r>
            <w:r w:rsidRPr="00375127">
              <w:rPr>
                <w:i/>
                <w:iCs/>
                <w:lang w:val="en-US" w:eastAsia="ar-SA"/>
              </w:rPr>
              <w:t xml:space="preserve"> </w:t>
            </w:r>
            <w:r w:rsidRPr="00375127">
              <w:rPr>
                <w:i/>
                <w:iCs/>
                <w:lang w:eastAsia="ar-SA"/>
              </w:rPr>
              <w:t>Миргородської</w:t>
            </w:r>
            <w:r w:rsidRPr="00375127">
              <w:rPr>
                <w:i/>
                <w:iCs/>
                <w:lang w:val="en-US" w:eastAsia="ar-SA"/>
              </w:rPr>
              <w:t xml:space="preserve"> </w:t>
            </w:r>
            <w:r w:rsidRPr="00375127">
              <w:rPr>
                <w:i/>
                <w:iCs/>
                <w:lang w:eastAsia="ar-SA"/>
              </w:rPr>
              <w:t>міської</w:t>
            </w:r>
            <w:r w:rsidRPr="00375127">
              <w:rPr>
                <w:i/>
                <w:iCs/>
                <w:lang w:val="en-US" w:eastAsia="ar-SA"/>
              </w:rPr>
              <w:t xml:space="preserve"> </w:t>
            </w:r>
            <w:r w:rsidRPr="00375127">
              <w:rPr>
                <w:i/>
                <w:iCs/>
                <w:lang w:eastAsia="ar-SA"/>
              </w:rPr>
              <w:t>ради</w:t>
            </w:r>
            <w:r w:rsidRPr="00375127">
              <w:rPr>
                <w:i/>
                <w:iCs/>
                <w:lang w:val="en-US" w:eastAsia="ar-SA"/>
              </w:rPr>
              <w:t xml:space="preserve"> </w:t>
            </w:r>
            <w:r w:rsidRPr="00375127">
              <w:rPr>
                <w:i/>
                <w:iCs/>
                <w:lang w:eastAsia="ar-SA"/>
              </w:rPr>
              <w:t>у</w:t>
            </w:r>
            <w:r w:rsidRPr="00375127">
              <w:rPr>
                <w:i/>
                <w:iCs/>
                <w:lang w:val="en-US" w:eastAsia="ar-SA"/>
              </w:rPr>
              <w:t xml:space="preserve"> </w:t>
            </w:r>
            <w:r w:rsidRPr="00375127">
              <w:rPr>
                <w:i/>
                <w:iCs/>
                <w:lang w:eastAsia="ar-SA"/>
              </w:rPr>
              <w:t>сільських</w:t>
            </w:r>
            <w:r w:rsidRPr="00375127">
              <w:rPr>
                <w:i/>
                <w:iCs/>
                <w:lang w:val="en-US" w:eastAsia="ar-SA"/>
              </w:rPr>
              <w:t xml:space="preserve"> </w:t>
            </w:r>
            <w:r w:rsidRPr="00375127">
              <w:rPr>
                <w:i/>
                <w:iCs/>
                <w:lang w:eastAsia="ar-SA"/>
              </w:rPr>
              <w:t>населених</w:t>
            </w:r>
            <w:r w:rsidRPr="00375127">
              <w:rPr>
                <w:i/>
                <w:iCs/>
                <w:lang w:val="en-US" w:eastAsia="ar-SA"/>
              </w:rPr>
              <w:t xml:space="preserve"> </w:t>
            </w:r>
            <w:r w:rsidRPr="00375127">
              <w:rPr>
                <w:i/>
                <w:iCs/>
                <w:lang w:eastAsia="ar-SA"/>
              </w:rPr>
              <w:t>пунктах</w:t>
            </w:r>
          </w:p>
          <w:p w:rsidR="00CE30B7" w:rsidRPr="00375127" w:rsidRDefault="00CE30B7" w:rsidP="008918FC">
            <w:pPr>
              <w:suppressAutoHyphens/>
              <w:rPr>
                <w:lang w:eastAsia="ar-SA"/>
              </w:rPr>
            </w:pPr>
            <w:r w:rsidRPr="00375127">
              <w:rPr>
                <w:lang w:val="en-US" w:eastAsia="ar-SA"/>
              </w:rPr>
              <w:t xml:space="preserve"> </w:t>
            </w:r>
            <w:r w:rsidRPr="00375127">
              <w:rPr>
                <w:lang w:eastAsia="ar-SA"/>
              </w:rPr>
              <w:t>понеділок-четвер з 8</w:t>
            </w:r>
            <w:r w:rsidRPr="00375127">
              <w:rPr>
                <w:vertAlign w:val="superscript"/>
                <w:lang w:eastAsia="ar-SA"/>
              </w:rPr>
              <w:t>00</w:t>
            </w:r>
            <w:r w:rsidRPr="00375127">
              <w:rPr>
                <w:lang w:eastAsia="ar-SA"/>
              </w:rPr>
              <w:t xml:space="preserve"> до 17</w:t>
            </w:r>
            <w:r w:rsidRPr="00375127">
              <w:rPr>
                <w:vertAlign w:val="superscript"/>
                <w:lang w:eastAsia="ar-SA"/>
              </w:rPr>
              <w:t>00</w:t>
            </w:r>
          </w:p>
          <w:p w:rsidR="00CE30B7" w:rsidRPr="00375127" w:rsidRDefault="00CE30B7" w:rsidP="008918FC">
            <w:pPr>
              <w:suppressAutoHyphens/>
              <w:rPr>
                <w:lang w:eastAsia="ar-SA"/>
              </w:rPr>
            </w:pPr>
            <w:r w:rsidRPr="00375127">
              <w:rPr>
                <w:lang w:eastAsia="ar-SA"/>
              </w:rPr>
              <w:t xml:space="preserve"> п’ятниця з 8</w:t>
            </w:r>
            <w:r w:rsidRPr="00375127">
              <w:rPr>
                <w:vertAlign w:val="superscript"/>
                <w:lang w:eastAsia="ar-SA"/>
              </w:rPr>
              <w:t>00</w:t>
            </w:r>
            <w:r w:rsidRPr="00375127">
              <w:rPr>
                <w:lang w:eastAsia="ar-SA"/>
              </w:rPr>
              <w:t xml:space="preserve"> до 15</w:t>
            </w:r>
            <w:r w:rsidRPr="00375127">
              <w:rPr>
                <w:vertAlign w:val="superscript"/>
                <w:lang w:eastAsia="ar-SA"/>
              </w:rPr>
              <w:t>45</w:t>
            </w:r>
          </w:p>
          <w:p w:rsidR="00CE30B7" w:rsidRPr="00375127" w:rsidRDefault="00CE30B7" w:rsidP="008918FC">
            <w:pPr>
              <w:suppressAutoHyphens/>
              <w:rPr>
                <w:lang w:eastAsia="ar-SA"/>
              </w:rPr>
            </w:pPr>
            <w:r w:rsidRPr="00375127">
              <w:rPr>
                <w:lang w:eastAsia="ar-SA"/>
              </w:rPr>
              <w:t>перерва з 12</w:t>
            </w:r>
            <w:r w:rsidRPr="00375127">
              <w:rPr>
                <w:vertAlign w:val="superscript"/>
                <w:lang w:eastAsia="ar-SA"/>
              </w:rPr>
              <w:t>00</w:t>
            </w:r>
            <w:r w:rsidRPr="00375127">
              <w:rPr>
                <w:lang w:eastAsia="ar-SA"/>
              </w:rPr>
              <w:t xml:space="preserve"> до 12</w:t>
            </w:r>
            <w:r w:rsidRPr="00375127">
              <w:rPr>
                <w:vertAlign w:val="superscript"/>
                <w:lang w:eastAsia="ar-SA"/>
              </w:rPr>
              <w:t>45</w:t>
            </w:r>
          </w:p>
          <w:p w:rsidR="00CE30B7" w:rsidRPr="00375127" w:rsidRDefault="00CE30B7" w:rsidP="008918FC">
            <w:pPr>
              <w:jc w:val="both"/>
            </w:pPr>
          </w:p>
        </w:tc>
      </w:tr>
      <w:tr w:rsidR="00CE30B7" w:rsidRPr="00375127" w:rsidTr="008918FC">
        <w:trPr>
          <w:trHeight w:val="539"/>
        </w:trPr>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3.</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pPr>
            <w:r w:rsidRPr="00375127">
              <w:t>Підстава для отримання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ind w:right="133"/>
              <w:jc w:val="both"/>
              <w:rPr>
                <w:shd w:val="clear" w:color="auto" w:fill="FFFFFF"/>
              </w:rPr>
            </w:pPr>
            <w:r w:rsidRPr="00375127">
              <w:rPr>
                <w:shd w:val="clear" w:color="auto" w:fill="FFFFFF"/>
              </w:rPr>
              <w:t>Особа, яка досягла віку, визначеного частиною першою статті 26 Закону України «Про загальнообов’язкове державне пенсійне страхування», але не набула права на пенсійну виплату у зв’язку з відсутністю страхового стажу, передбаченого нормами зазначеної статті, за наявності в неї не менш як 15 років страхового стажу, отримувала тимчасову державну соціальну допомогу непрацюючій особі, яка досягла загального пенсійного віку, але не набула права на пенсійну виплату (далі – тимчасова допомога), яку вже було призначено до 31.12.2020;</w:t>
            </w:r>
          </w:p>
          <w:p w:rsidR="00CE30B7" w:rsidRPr="00375127" w:rsidRDefault="00CE30B7" w:rsidP="008918FC">
            <w:pPr>
              <w:ind w:right="133"/>
              <w:jc w:val="both"/>
              <w:rPr>
                <w:shd w:val="clear" w:color="auto" w:fill="FFFFFF"/>
              </w:rPr>
            </w:pPr>
            <w:r w:rsidRPr="00375127">
              <w:rPr>
                <w:shd w:val="clear" w:color="auto" w:fill="FFFFFF"/>
              </w:rPr>
              <w:t>Тимчасова допомога перераховується особі кожні шість місяців з урахуванням змін її майнового стану та середньомісячного сукупного доходу і виплачується до досягнення такою особою віку, з якого вона набуває право на пенсійну виплату</w:t>
            </w:r>
          </w:p>
        </w:tc>
      </w:tr>
      <w:tr w:rsidR="00CE30B7" w:rsidRPr="00375127" w:rsidTr="008918FC">
        <w:trPr>
          <w:trHeight w:val="539"/>
        </w:trPr>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4.</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pPr>
            <w:r w:rsidRPr="00375127">
              <w:t xml:space="preserve">Перелік документів, необхідних для надання послуги та вимоги до них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ind w:right="133"/>
              <w:jc w:val="both"/>
              <w:rPr>
                <w:shd w:val="clear" w:color="auto" w:fill="FFFFFF"/>
              </w:rPr>
            </w:pPr>
            <w:r w:rsidRPr="00375127">
              <w:rPr>
                <w:shd w:val="clear" w:color="auto" w:fill="FFFFFF"/>
              </w:rPr>
              <w:t>1) Заява для продовження виплати тимчасової, 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p w:rsidR="00CE30B7" w:rsidRPr="00375127" w:rsidRDefault="00CE30B7" w:rsidP="008918FC">
            <w:pPr>
              <w:ind w:right="133"/>
              <w:jc w:val="both"/>
              <w:rPr>
                <w:shd w:val="clear" w:color="auto" w:fill="FFFFFF"/>
              </w:rPr>
            </w:pPr>
            <w:r w:rsidRPr="00375127">
              <w:rPr>
                <w:shd w:val="clear" w:color="auto" w:fill="FFFFFF"/>
              </w:rPr>
              <w:t>2) паспорт громадянина;</w:t>
            </w:r>
          </w:p>
          <w:p w:rsidR="00CE30B7" w:rsidRPr="00375127" w:rsidRDefault="00CE30B7" w:rsidP="008918FC">
            <w:pPr>
              <w:ind w:right="133"/>
              <w:jc w:val="both"/>
              <w:rPr>
                <w:shd w:val="clear" w:color="auto" w:fill="FFFFFF"/>
              </w:rPr>
            </w:pPr>
            <w:r w:rsidRPr="00375127">
              <w:rPr>
                <w:shd w:val="clear" w:color="auto" w:fill="FFFFFF"/>
              </w:rPr>
              <w:t xml:space="preserve">3) декларація про доходи та майновий стан </w:t>
            </w:r>
            <w:r w:rsidRPr="00375127">
              <w:rPr>
                <w:i/>
                <w:shd w:val="clear" w:color="auto" w:fill="FFFFFF"/>
              </w:rPr>
              <w:t>(заповнюється на підставі довідок про доходи кожного члена сім’ї</w:t>
            </w:r>
            <w:r w:rsidRPr="00375127">
              <w:rPr>
                <w:shd w:val="clear" w:color="auto" w:fill="FFFFFF"/>
              </w:rPr>
              <w:t xml:space="preserve">) за останні шість календарних місяців, що передують місяцю звернення за продовженням виплати тимчасової допомоги, </w:t>
            </w:r>
            <w:r w:rsidRPr="00375127">
              <w:rPr>
                <w:shd w:val="clear" w:color="auto" w:fill="FFFFFF"/>
              </w:rPr>
              <w:lastRenderedPageBreak/>
              <w:t>за формою затвердженою наказом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зареєстрованим в Міністерстві юстиції України 28.04.2015 за № 475/26920.</w:t>
            </w:r>
          </w:p>
          <w:p w:rsidR="00CE30B7" w:rsidRPr="00375127" w:rsidRDefault="00CE30B7" w:rsidP="008918FC">
            <w:pPr>
              <w:ind w:right="133"/>
              <w:jc w:val="both"/>
              <w:rPr>
                <w:iCs/>
              </w:rPr>
            </w:pPr>
          </w:p>
        </w:tc>
      </w:tr>
      <w:tr w:rsidR="00CE30B7" w:rsidRPr="00375127" w:rsidTr="008918FC">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lastRenderedPageBreak/>
              <w:t xml:space="preserve">5. </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 xml:space="preserve">Оплата </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snapToGrid w:val="0"/>
              <w:jc w:val="both"/>
            </w:pPr>
            <w:r w:rsidRPr="00375127">
              <w:t>Безоплатно</w:t>
            </w:r>
          </w:p>
        </w:tc>
      </w:tr>
      <w:tr w:rsidR="00CE30B7" w:rsidRPr="00375127" w:rsidTr="008918FC">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6.</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pPr>
            <w:r w:rsidRPr="00375127">
              <w:t>Результат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tabs>
                <w:tab w:val="center" w:pos="4536"/>
                <w:tab w:val="right" w:pos="9072"/>
              </w:tabs>
            </w:pPr>
            <w:r w:rsidRPr="00375127">
              <w:t>Продовження виплати тимчасової допомоги або мотивована відмова у призначенні тимчасової допомоги</w:t>
            </w:r>
          </w:p>
        </w:tc>
      </w:tr>
      <w:tr w:rsidR="00CE30B7" w:rsidRPr="00375127" w:rsidTr="008918FC">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 xml:space="preserve">7. </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4"/>
              </w:rPr>
            </w:pPr>
            <w:r w:rsidRPr="00375127">
              <w:rPr>
                <w:spacing w:val="-4"/>
              </w:rPr>
              <w:t>Термін виконання</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widowControl w:val="0"/>
              <w:shd w:val="clear" w:color="auto" w:fill="FFFFFF"/>
              <w:tabs>
                <w:tab w:val="left" w:pos="1282"/>
              </w:tabs>
              <w:autoSpaceDE w:val="0"/>
              <w:snapToGrid w:val="0"/>
              <w:jc w:val="both"/>
            </w:pPr>
            <w:r w:rsidRPr="00375127">
              <w:t>Рішення про продовження виплати тимчасової допомоги або про відмову у продовженні її виплати приймається протягом десяти календарних днів з дня звернення за призначенням тимчасової допомоги</w:t>
            </w:r>
          </w:p>
        </w:tc>
      </w:tr>
      <w:tr w:rsidR="00CE30B7" w:rsidRPr="00375127" w:rsidTr="008918FC">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8.</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pPr>
            <w:r w:rsidRPr="00375127">
              <w:t>Спосіб подання документів/ отримання результату</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5127">
              <w:t>Заява та  документи, необхідні для продовження виплати тимчасової допомоги,  подаються особою суб’єкту надання адміністративної послуги:</w:t>
            </w:r>
          </w:p>
          <w:p w:rsidR="00CE30B7" w:rsidRPr="00375127" w:rsidRDefault="00CE30B7" w:rsidP="0089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75127">
              <w:t>через посадових осіб центру надання адміністративних послуг;</w:t>
            </w:r>
          </w:p>
          <w:p w:rsidR="00CE30B7" w:rsidRPr="00375127" w:rsidRDefault="00CE30B7" w:rsidP="008918FC">
            <w:pPr>
              <w:jc w:val="both"/>
            </w:pPr>
            <w:r w:rsidRPr="00375127">
              <w:t xml:space="preserve">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w:t>
            </w:r>
            <w:r w:rsidRPr="00375127">
              <w:rPr>
                <w:i/>
              </w:rPr>
              <w:t>(у разі технічної можливості)</w:t>
            </w:r>
            <w:r w:rsidRPr="00375127">
              <w:t xml:space="preserve"> </w:t>
            </w:r>
          </w:p>
          <w:p w:rsidR="00CE30B7" w:rsidRPr="00375127" w:rsidRDefault="00CE30B7" w:rsidP="008918FC">
            <w:pPr>
              <w:jc w:val="both"/>
            </w:pPr>
          </w:p>
        </w:tc>
      </w:tr>
      <w:tr w:rsidR="00CE30B7" w:rsidRPr="00375127" w:rsidTr="008918FC">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9.</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Законодавчо- нормативна основа</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jc w:val="both"/>
            </w:pPr>
            <w:r w:rsidRPr="00375127">
              <w:t xml:space="preserve"> </w:t>
            </w:r>
            <w:hyperlink r:id="rId7" w:tgtFrame="_blank" w:history="1">
              <w:r w:rsidRPr="00375127">
                <w:t>Закони України</w:t>
              </w:r>
            </w:hyperlink>
            <w:r w:rsidRPr="00375127">
              <w:t xml:space="preserve"> „Про загальнообов’язкове державне пенсійне страхування” від 09.07.2003 № 1058-IV, «Про внесення змін до деяких законодавчих актів України щодо підвищення пенсій» від 03.10.2017 № 2148-VIII;</w:t>
            </w:r>
          </w:p>
          <w:p w:rsidR="00CE30B7" w:rsidRPr="00375127" w:rsidRDefault="00CE30B7" w:rsidP="008918FC">
            <w:pPr>
              <w:jc w:val="both"/>
              <w:rPr>
                <w:shd w:val="clear" w:color="auto" w:fill="FFFFFF"/>
              </w:rPr>
            </w:pPr>
            <w:r w:rsidRPr="00375127">
              <w:t xml:space="preserve">постанова Кабінету Міністрів України від </w:t>
            </w:r>
            <w:r w:rsidRPr="00375127">
              <w:rPr>
                <w:shd w:val="clear" w:color="auto" w:fill="FFFFFF"/>
              </w:rPr>
              <w:t xml:space="preserve">27.12.2017 </w:t>
            </w:r>
            <w:hyperlink r:id="rId8" w:tgtFrame="_blank" w:history="1">
              <w:r w:rsidRPr="00375127">
                <w:t xml:space="preserve">№ 1098 </w:t>
              </w:r>
            </w:hyperlink>
            <w:r w:rsidRPr="00375127">
              <w:t>„</w:t>
            </w:r>
            <w:r w:rsidRPr="00375127">
              <w:rPr>
                <w:shd w:val="clear" w:color="auto" w:fill="FFFFFF"/>
              </w:rPr>
              <w:t>Про затвердження 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p w:rsidR="00CE30B7" w:rsidRPr="00375127" w:rsidRDefault="00CE30B7" w:rsidP="008918FC">
            <w:pPr>
              <w:jc w:val="both"/>
            </w:pPr>
            <w:r w:rsidRPr="00375127">
              <w:t>наказ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допомогиˮ, зареєстрований в Міністерстві юстиції України 06.10.2006 за № 1098/12972 (зі змінами).</w:t>
            </w:r>
          </w:p>
          <w:p w:rsidR="00CE30B7" w:rsidRPr="00375127" w:rsidRDefault="00CE30B7" w:rsidP="008918FC">
            <w:pPr>
              <w:jc w:val="both"/>
            </w:pPr>
            <w:r w:rsidRPr="00375127">
              <w:t xml:space="preserve">   </w:t>
            </w:r>
          </w:p>
        </w:tc>
      </w:tr>
      <w:tr w:rsidR="00CE30B7" w:rsidRPr="00375127" w:rsidTr="008918FC">
        <w:tc>
          <w:tcPr>
            <w:tcW w:w="588"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center"/>
              <w:rPr>
                <w:spacing w:val="5"/>
              </w:rPr>
            </w:pPr>
            <w:r w:rsidRPr="00375127">
              <w:rPr>
                <w:spacing w:val="5"/>
              </w:rPr>
              <w:t>10.</w:t>
            </w:r>
          </w:p>
        </w:tc>
        <w:tc>
          <w:tcPr>
            <w:tcW w:w="2472" w:type="dxa"/>
            <w:tcBorders>
              <w:top w:val="single" w:sz="4" w:space="0" w:color="000000"/>
              <w:left w:val="single" w:sz="4" w:space="0" w:color="000000"/>
              <w:bottom w:val="single" w:sz="4" w:space="0" w:color="000000"/>
            </w:tcBorders>
            <w:shd w:val="clear" w:color="auto" w:fill="auto"/>
          </w:tcPr>
          <w:p w:rsidR="00CE30B7" w:rsidRPr="00375127" w:rsidRDefault="00CE30B7" w:rsidP="008918FC">
            <w:pPr>
              <w:snapToGrid w:val="0"/>
              <w:jc w:val="both"/>
              <w:rPr>
                <w:spacing w:val="5"/>
              </w:rPr>
            </w:pPr>
            <w:r w:rsidRPr="00375127">
              <w:rPr>
                <w:spacing w:val="5"/>
              </w:rPr>
              <w:t>Перелік підстав для відмови у наданні адміністративної послуги</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375127" w:rsidRDefault="00CE30B7" w:rsidP="008918FC">
            <w:pPr>
              <w:ind w:right="140"/>
              <w:jc w:val="both"/>
            </w:pPr>
            <w:r w:rsidRPr="00375127">
              <w:t>Виплата тимчасової допомоги не продовжується у разі, якщо:</w:t>
            </w:r>
          </w:p>
          <w:p w:rsidR="00CE30B7" w:rsidRPr="00375127" w:rsidRDefault="00CE30B7" w:rsidP="008918FC">
            <w:pPr>
              <w:ind w:right="140"/>
              <w:jc w:val="both"/>
            </w:pPr>
            <w:r w:rsidRPr="00375127">
              <w:t>середньомісячний сукупний дохід сім’ї в розрахунку на одну особу за попередні шість місяців перевищує 100 відсотків прожиткового мінімуму для осіб, які втратили працездатність;</w:t>
            </w:r>
          </w:p>
          <w:p w:rsidR="00CE30B7" w:rsidRPr="00375127" w:rsidRDefault="00CE30B7" w:rsidP="008918FC">
            <w:pPr>
              <w:ind w:right="140"/>
              <w:jc w:val="both"/>
            </w:pPr>
            <w:r w:rsidRPr="00375127">
              <w:t xml:space="preserve">особа одержує пенсію або державну соціальну допомогу, що призначається відповідно до </w:t>
            </w:r>
            <w:hyperlink r:id="rId9" w:tgtFrame="_blank" w:history="1">
              <w:r w:rsidRPr="00375127">
                <w:t>Законів України</w:t>
              </w:r>
            </w:hyperlink>
            <w:r w:rsidRPr="00375127">
              <w:t xml:space="preserve"> „Про державну соціальну допомогу особам з  інвалідністю з дитинства та дітям-інвалідам” або „Про державну соціальну допомогу особам, які не мають права на пенсію, та особам з інвалідністю”;</w:t>
            </w:r>
          </w:p>
          <w:p w:rsidR="00CE30B7" w:rsidRPr="00375127" w:rsidRDefault="00CE30B7" w:rsidP="008918FC">
            <w:pPr>
              <w:ind w:right="140"/>
              <w:jc w:val="both"/>
            </w:pPr>
            <w:r w:rsidRPr="00375127">
              <w:t xml:space="preserve">особа або члени її сім’ї протягом 12 місяців перед зверненням за продовженням виплати тимчасової допомоги здійснили купівлю земельної ділянки, квартири (будинку), автомобіля, іншого транспортного засобу (механізму), </w:t>
            </w:r>
            <w:r w:rsidRPr="00375127">
              <w:lastRenderedPageBreak/>
              <w:t>будівельних матеріалів, інших товарів довгострокового вжитку або оплатили послуги (одноразово) з будівництва, ремонту квартири (будинку) або автомобіля, іншого транспортного засобу (механізму), телефонного (в тому числі мобільного) зв’язку, крім житлово-комунальних послуг у межах соціальної норми житла та соціальних нормативів користування житлово-комунальними послугами та медичних послуг, пов’язаних із забезпеченням життєдіяльності, на суму, яка на дату купівлі (оплати) перевищує 50 тис. гривень;</w:t>
            </w:r>
          </w:p>
          <w:p w:rsidR="00CE30B7" w:rsidRPr="00375127" w:rsidRDefault="00CE30B7" w:rsidP="008918FC">
            <w:pPr>
              <w:ind w:right="140"/>
              <w:jc w:val="both"/>
            </w:pPr>
            <w:r w:rsidRPr="00375127">
              <w:t>особа працює, провадить іншу діяльність, пов’язану з отриманням доходу;</w:t>
            </w:r>
          </w:p>
          <w:p w:rsidR="00CE30B7" w:rsidRPr="00375127" w:rsidRDefault="00CE30B7" w:rsidP="008918FC">
            <w:pPr>
              <w:ind w:right="140"/>
              <w:jc w:val="both"/>
            </w:pPr>
            <w:r w:rsidRPr="00375127">
              <w:t>за результатами вибіркового обстеження матеріально-побутових умов сім’ї виявлено, що особа має додаткові джерела для існування, не зазначені у декларації про доходи та майно (здавання в найм або в оренду житлового приміщення (будинку) або його частини; один чи кілька членів сім’ї працюють без оформлення трудових відносин в установленому порядку; можливість отримання доходу від утримання худоби, птиці, інших тварин; дохід від народних промислів, використання наявної сільськогосподарської техніки, вантажних машин, мікроавтобусів тощо);</w:t>
            </w:r>
          </w:p>
          <w:p w:rsidR="00CE30B7" w:rsidRPr="00375127" w:rsidRDefault="00CE30B7" w:rsidP="008918FC">
            <w:pPr>
              <w:snapToGrid w:val="0"/>
              <w:jc w:val="both"/>
            </w:pPr>
            <w:r w:rsidRPr="00375127">
              <w:t xml:space="preserve">у власності особи або членів її сім’ї є друга квартира (будинок) за умови, що загальна площа житла перевищує 21 кв. метр на одного члена сім’ї та додатково 10,5 кв. метра на сім’ю, чи більш як один автомобіль, інший транспортний засіб (механізм) </w:t>
            </w:r>
          </w:p>
        </w:tc>
      </w:tr>
      <w:tr w:rsidR="00CE30B7" w:rsidRPr="00682FC2" w:rsidTr="008918FC">
        <w:tc>
          <w:tcPr>
            <w:tcW w:w="588" w:type="dxa"/>
            <w:tcBorders>
              <w:top w:val="single" w:sz="4" w:space="0" w:color="000000"/>
              <w:left w:val="single" w:sz="4" w:space="0" w:color="000000"/>
              <w:bottom w:val="single" w:sz="4" w:space="0" w:color="000000"/>
            </w:tcBorders>
            <w:shd w:val="clear" w:color="auto" w:fill="auto"/>
          </w:tcPr>
          <w:p w:rsidR="00CE30B7" w:rsidRPr="00CA657E" w:rsidRDefault="00CE30B7" w:rsidP="008918FC">
            <w:pPr>
              <w:snapToGrid w:val="0"/>
              <w:jc w:val="center"/>
              <w:rPr>
                <w:spacing w:val="5"/>
              </w:rPr>
            </w:pPr>
            <w:r w:rsidRPr="00CA657E">
              <w:rPr>
                <w:spacing w:val="5"/>
              </w:rPr>
              <w:lastRenderedPageBreak/>
              <w:t>11</w:t>
            </w:r>
          </w:p>
        </w:tc>
        <w:tc>
          <w:tcPr>
            <w:tcW w:w="2472" w:type="dxa"/>
            <w:tcBorders>
              <w:top w:val="single" w:sz="4" w:space="0" w:color="000000"/>
              <w:left w:val="single" w:sz="4" w:space="0" w:color="000000"/>
              <w:bottom w:val="single" w:sz="4" w:space="0" w:color="000000"/>
            </w:tcBorders>
            <w:shd w:val="clear" w:color="auto" w:fill="auto"/>
          </w:tcPr>
          <w:p w:rsidR="00CE30B7" w:rsidRPr="00CA657E" w:rsidRDefault="00CE30B7" w:rsidP="008918FC">
            <w:pPr>
              <w:snapToGrid w:val="0"/>
              <w:jc w:val="both"/>
              <w:rPr>
                <w:spacing w:val="5"/>
              </w:rPr>
            </w:pPr>
            <w:r w:rsidRPr="00CA657E">
              <w:rPr>
                <w:spacing w:val="5"/>
              </w:rPr>
              <w:t>Оскарження результату надання послуг</w:t>
            </w:r>
          </w:p>
        </w:tc>
        <w:tc>
          <w:tcPr>
            <w:tcW w:w="6540" w:type="dxa"/>
            <w:tcBorders>
              <w:top w:val="single" w:sz="4" w:space="0" w:color="000000"/>
              <w:left w:val="single" w:sz="4" w:space="0" w:color="000000"/>
              <w:bottom w:val="single" w:sz="4" w:space="0" w:color="000000"/>
              <w:right w:val="single" w:sz="4" w:space="0" w:color="000000"/>
            </w:tcBorders>
            <w:shd w:val="clear" w:color="auto" w:fill="auto"/>
          </w:tcPr>
          <w:p w:rsidR="00CE30B7" w:rsidRPr="00CA657E" w:rsidRDefault="00CE30B7" w:rsidP="008918FC">
            <w:pPr>
              <w:ind w:right="140"/>
              <w:jc w:val="both"/>
            </w:pPr>
            <w:r w:rsidRPr="00CA657E">
              <w:t>Дії або бездіяльністю надавача адміністративної послуги можуть бути оскаржені в порядку, встановленому Законом України «Про адміністративну процедуру»:</w:t>
            </w:r>
          </w:p>
          <w:p w:rsidR="00CE30B7" w:rsidRPr="00CA657E" w:rsidRDefault="00CE30B7" w:rsidP="00CE30B7">
            <w:pPr>
              <w:numPr>
                <w:ilvl w:val="0"/>
                <w:numId w:val="1"/>
              </w:numPr>
              <w:snapToGrid w:val="0"/>
              <w:ind w:left="342"/>
              <w:jc w:val="both"/>
            </w:pPr>
            <w:r w:rsidRPr="00CA657E">
              <w:t>до Департаменту соціального захисту населення Полтавської обласної військової адміністрації;</w:t>
            </w:r>
          </w:p>
          <w:p w:rsidR="00CE30B7" w:rsidRPr="00CA657E" w:rsidRDefault="00CE30B7" w:rsidP="00CE30B7">
            <w:pPr>
              <w:numPr>
                <w:ilvl w:val="0"/>
                <w:numId w:val="1"/>
              </w:numPr>
              <w:snapToGrid w:val="0"/>
              <w:ind w:left="342"/>
              <w:jc w:val="both"/>
            </w:pPr>
            <w:r w:rsidRPr="00CA657E">
              <w:t>до суду</w:t>
            </w:r>
          </w:p>
        </w:tc>
      </w:tr>
    </w:tbl>
    <w:p w:rsidR="00CE30B7" w:rsidRPr="00375127" w:rsidRDefault="00CE30B7" w:rsidP="00CE30B7"/>
    <w:p w:rsidR="00CE30B7" w:rsidRPr="00375127" w:rsidRDefault="00CE30B7" w:rsidP="00CE30B7">
      <w:r w:rsidRPr="00375127">
        <w:rPr>
          <w:i/>
        </w:rPr>
        <w:t>* продовження виплати тимчасової допомоги можливе лише за умови що її вже було призначено особі до 31.12.2020 (відповідно до пункту 5 розділу ІІ „Прикінцеві та перехідні положення” Закону України „Про внесення змін до деяких законодавчих актів України щодо підвищення пенсій” від 03.10.2017</w:t>
      </w:r>
      <w:r w:rsidRPr="00375127">
        <w:t xml:space="preserve"> </w:t>
      </w:r>
      <w:r w:rsidRPr="00375127">
        <w:rPr>
          <w:i/>
        </w:rPr>
        <w:t>№ 2148-</w:t>
      </w:r>
      <w:r w:rsidRPr="00375127">
        <w:rPr>
          <w:i/>
          <w:lang w:val="en-US"/>
        </w:rPr>
        <w:t>VIII</w:t>
      </w:r>
      <w:r w:rsidRPr="00375127">
        <w:rPr>
          <w:i/>
        </w:rPr>
        <w:t>)</w:t>
      </w:r>
    </w:p>
    <w:p w:rsidR="00CE30B7" w:rsidRPr="00375127" w:rsidRDefault="00CE30B7" w:rsidP="00CE30B7"/>
    <w:p w:rsidR="00937CB4" w:rsidRPr="00375127" w:rsidRDefault="00937CB4" w:rsidP="00937CB4">
      <w:pPr>
        <w:rPr>
          <w:b/>
        </w:rPr>
      </w:pPr>
      <w:bookmarkStart w:id="0" w:name="_GoBack"/>
      <w:bookmarkEnd w:id="0"/>
    </w:p>
    <w:p w:rsidR="00C9360C" w:rsidRPr="00937CB4" w:rsidRDefault="00C9360C" w:rsidP="00937CB4">
      <w:pPr>
        <w:rPr>
          <w:rFonts w:eastAsia="Calibri"/>
          <w:lang w:eastAsia="en-US"/>
        </w:rPr>
      </w:pPr>
    </w:p>
    <w:p w:rsidR="00F95EF5" w:rsidRPr="00375127" w:rsidRDefault="00F95EF5" w:rsidP="00F95EF5">
      <w:pPr>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A020C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9"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14"/>
  </w:num>
  <w:num w:numId="6">
    <w:abstractNumId w:val="10"/>
  </w:num>
  <w:num w:numId="7">
    <w:abstractNumId w:val="8"/>
  </w:num>
  <w:num w:numId="8">
    <w:abstractNumId w:val="9"/>
  </w:num>
  <w:num w:numId="9">
    <w:abstractNumId w:val="4"/>
  </w:num>
  <w:num w:numId="10">
    <w:abstractNumId w:val="12"/>
  </w:num>
  <w:num w:numId="11">
    <w:abstractNumId w:val="6"/>
  </w:num>
  <w:num w:numId="12">
    <w:abstractNumId w:val="13"/>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5374E"/>
    <w:rsid w:val="0009279C"/>
    <w:rsid w:val="000E7AF2"/>
    <w:rsid w:val="001A0F1E"/>
    <w:rsid w:val="00301C1B"/>
    <w:rsid w:val="00303C5B"/>
    <w:rsid w:val="0038384B"/>
    <w:rsid w:val="003975FB"/>
    <w:rsid w:val="003E1781"/>
    <w:rsid w:val="00460EB3"/>
    <w:rsid w:val="00590230"/>
    <w:rsid w:val="005921FB"/>
    <w:rsid w:val="005D56F8"/>
    <w:rsid w:val="00691B06"/>
    <w:rsid w:val="006B3EDC"/>
    <w:rsid w:val="006F1DE3"/>
    <w:rsid w:val="0071150C"/>
    <w:rsid w:val="00762182"/>
    <w:rsid w:val="00786F75"/>
    <w:rsid w:val="007C2AE7"/>
    <w:rsid w:val="007D07CB"/>
    <w:rsid w:val="00815EFE"/>
    <w:rsid w:val="008C1409"/>
    <w:rsid w:val="00937CB4"/>
    <w:rsid w:val="009A21EA"/>
    <w:rsid w:val="009A7CC2"/>
    <w:rsid w:val="00A020C9"/>
    <w:rsid w:val="00A7138C"/>
    <w:rsid w:val="00A82992"/>
    <w:rsid w:val="00AF4DED"/>
    <w:rsid w:val="00B72990"/>
    <w:rsid w:val="00BC7D84"/>
    <w:rsid w:val="00BE2304"/>
    <w:rsid w:val="00C12740"/>
    <w:rsid w:val="00C22B4A"/>
    <w:rsid w:val="00C53A1A"/>
    <w:rsid w:val="00C67C10"/>
    <w:rsid w:val="00C80BA1"/>
    <w:rsid w:val="00C9360C"/>
    <w:rsid w:val="00CE30B7"/>
    <w:rsid w:val="00D36DF7"/>
    <w:rsid w:val="00DD6AE3"/>
    <w:rsid w:val="00E52468"/>
    <w:rsid w:val="00E5708D"/>
    <w:rsid w:val="00E763CA"/>
    <w:rsid w:val="00E92F4A"/>
    <w:rsid w:val="00F60135"/>
    <w:rsid w:val="00F91348"/>
    <w:rsid w:val="00F95EF5"/>
    <w:rsid w:val="00FB4465"/>
    <w:rsid w:val="00FC2B8D"/>
    <w:rsid w:val="00FD0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character" w:customStyle="1" w:styleId="rvts0">
    <w:name w:val="rvts0"/>
    <w:basedOn w:val="a0"/>
    <w:rsid w:val="0071150C"/>
  </w:style>
  <w:style w:type="paragraph" w:customStyle="1" w:styleId="rvps2">
    <w:name w:val="rvps2"/>
    <w:basedOn w:val="a"/>
    <w:rsid w:val="007115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50-98-%D0%BF" TargetMode="External"/><Relationship Id="rId3" Type="http://schemas.openxmlformats.org/officeDocument/2006/relationships/settings" Target="settings.xml"/><Relationship Id="rId7" Type="http://schemas.openxmlformats.org/officeDocument/2006/relationships/hyperlink" Target="https://zakon.rada.gov.ua/laws/show/280/97-%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p_mirgorod@ukr.ne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2.rada.gov.ua/laws/show/2109-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2024-06-04T06:54:00Z</dcterms:created>
  <dcterms:modified xsi:type="dcterms:W3CDTF">2024-06-04T06:54:00Z</dcterms:modified>
</cp:coreProperties>
</file>