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C9360C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C9360C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60C" w:rsidRPr="00375127" w:rsidRDefault="00C9360C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8" name="Рисунок 18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0C" w:rsidRPr="00375127" w:rsidRDefault="00C9360C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C9360C" w:rsidRPr="00375127" w:rsidRDefault="00C9360C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C9360C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C9360C" w:rsidRPr="00375127" w:rsidRDefault="00C9360C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  <w:bCs/>
              </w:rPr>
              <w:t>Призначення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грошової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допомоги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особі</w:t>
            </w:r>
            <w:proofErr w:type="spellEnd"/>
            <w:r w:rsidRPr="00375127">
              <w:rPr>
                <w:b/>
                <w:bCs/>
              </w:rPr>
              <w:t xml:space="preserve">, яка </w:t>
            </w:r>
            <w:proofErr w:type="spellStart"/>
            <w:r w:rsidRPr="00375127">
              <w:rPr>
                <w:b/>
                <w:bCs/>
              </w:rPr>
              <w:t>проживає</w:t>
            </w:r>
            <w:proofErr w:type="spellEnd"/>
            <w:r w:rsidRPr="00375127">
              <w:rPr>
                <w:b/>
                <w:bCs/>
              </w:rPr>
              <w:t xml:space="preserve"> разом з особою з </w:t>
            </w:r>
            <w:proofErr w:type="spellStart"/>
            <w:r w:rsidRPr="00375127">
              <w:rPr>
                <w:b/>
                <w:bCs/>
              </w:rPr>
              <w:t>інвалідністю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або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II</w:t>
            </w:r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групи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внаслідок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психічного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розладу</w:t>
            </w:r>
            <w:proofErr w:type="spellEnd"/>
            <w:r w:rsidRPr="00375127">
              <w:rPr>
                <w:b/>
                <w:bCs/>
              </w:rPr>
              <w:t xml:space="preserve">, яка за </w:t>
            </w:r>
            <w:proofErr w:type="spellStart"/>
            <w:r w:rsidRPr="00375127">
              <w:rPr>
                <w:b/>
                <w:bCs/>
              </w:rPr>
              <w:t>висновком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лікарсько-консультативної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комісії</w:t>
            </w:r>
            <w:proofErr w:type="spellEnd"/>
            <w:r w:rsidRPr="00375127">
              <w:rPr>
                <w:b/>
                <w:bCs/>
              </w:rPr>
              <w:t xml:space="preserve"> закладу </w:t>
            </w:r>
            <w:proofErr w:type="spellStart"/>
            <w:r w:rsidRPr="00375127">
              <w:rPr>
                <w:b/>
                <w:bCs/>
              </w:rPr>
              <w:t>охорони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здоров’я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потребує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постійного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стороннього</w:t>
            </w:r>
            <w:proofErr w:type="spellEnd"/>
            <w:r w:rsidRPr="00375127">
              <w:rPr>
                <w:b/>
                <w:bCs/>
              </w:rPr>
              <w:t xml:space="preserve"> догляду, на догляд за нею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C9360C" w:rsidRDefault="00C9360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C9360C" w:rsidRPr="00375127" w:rsidRDefault="00C9360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3-1-18</w:t>
            </w:r>
          </w:p>
          <w:p w:rsidR="00C9360C" w:rsidRPr="00245193" w:rsidRDefault="00C9360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245193">
              <w:rPr>
                <w:b/>
                <w:i/>
                <w:iCs/>
              </w:rPr>
              <w:t>00103*</w:t>
            </w:r>
          </w:p>
        </w:tc>
      </w:tr>
    </w:tbl>
    <w:p w:rsidR="00C9360C" w:rsidRPr="00375127" w:rsidRDefault="00C9360C" w:rsidP="00C9360C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1788"/>
        <w:gridCol w:w="7230"/>
      </w:tblGrid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C9360C" w:rsidRPr="00375127" w:rsidRDefault="00C9360C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C9360C" w:rsidRPr="00375127" w:rsidRDefault="00C9360C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C9360C" w:rsidRPr="00375127" w:rsidRDefault="00C9360C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C9360C" w:rsidRPr="00375127" w:rsidRDefault="00C9360C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C9360C" w:rsidRPr="00375127" w:rsidRDefault="00C9360C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C9360C" w:rsidRPr="00375127" w:rsidRDefault="00C9360C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C9360C" w:rsidRPr="00375127" w:rsidRDefault="00C9360C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C9360C" w:rsidRPr="00375127" w:rsidRDefault="00C9360C" w:rsidP="00AE6563">
            <w:pPr>
              <w:jc w:val="both"/>
            </w:pPr>
          </w:p>
        </w:tc>
      </w:tr>
      <w:tr w:rsidR="00C9360C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Потреба в </w:t>
            </w:r>
            <w:proofErr w:type="spellStart"/>
            <w:r w:rsidRPr="00375127">
              <w:t>постійному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догляді</w:t>
            </w:r>
            <w:proofErr w:type="spellEnd"/>
          </w:p>
        </w:tc>
      </w:tr>
      <w:tr w:rsidR="00C9360C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bookmarkStart w:id="0" w:name="n76"/>
            <w:bookmarkEnd w:id="0"/>
            <w:r w:rsidRPr="00375127">
              <w:t xml:space="preserve">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3;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2)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особу;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3) </w:t>
            </w:r>
            <w:proofErr w:type="spellStart"/>
            <w:r w:rsidRPr="00375127">
              <w:t>декларація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(</w:t>
            </w:r>
            <w:proofErr w:type="spellStart"/>
            <w:r w:rsidRPr="00375127">
              <w:t>заповнюється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підставі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доходи кожного члена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345;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4) </w:t>
            </w:r>
            <w:hyperlink r:id="rId7" w:anchor="n16" w:tgtFrame="_blank" w:history="1">
              <w:proofErr w:type="spellStart"/>
              <w:r w:rsidRPr="00375127">
                <w:rPr>
                  <w:u w:val="single"/>
                </w:rPr>
                <w:t>висновок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лікарської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комісії</w:t>
              </w:r>
              <w:proofErr w:type="spellEnd"/>
            </w:hyperlink>
            <w:r w:rsidRPr="00375127">
              <w:t xml:space="preserve"> закладу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постійного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стороннього</w:t>
            </w:r>
            <w:proofErr w:type="spellEnd"/>
            <w:r w:rsidRPr="00375127">
              <w:t xml:space="preserve"> догляду за особою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I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II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розладу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встановленою</w:t>
            </w:r>
            <w:proofErr w:type="spellEnd"/>
            <w:r w:rsidRPr="00375127">
              <w:t xml:space="preserve"> МОЗ за </w:t>
            </w:r>
            <w:proofErr w:type="spellStart"/>
            <w:r w:rsidRPr="00375127">
              <w:t>погодженням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незалежно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того, </w:t>
            </w:r>
            <w:proofErr w:type="spellStart"/>
            <w:r w:rsidRPr="00375127">
              <w:t>чиє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розлади</w:t>
            </w:r>
            <w:proofErr w:type="spellEnd"/>
            <w:r w:rsidRPr="00375127">
              <w:t xml:space="preserve"> основною причиною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>);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5)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доходи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доходів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відсутня</w:t>
            </w:r>
            <w:proofErr w:type="spellEnd"/>
            <w:r w:rsidRPr="00375127">
              <w:t xml:space="preserve"> в ДПС, </w:t>
            </w:r>
            <w:proofErr w:type="spellStart"/>
            <w:r w:rsidRPr="00375127">
              <w:t>Пенсійному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фонді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фондах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страхування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згідно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отримана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відповідним</w:t>
            </w:r>
            <w:proofErr w:type="spellEnd"/>
            <w:r w:rsidRPr="00375127">
              <w:t xml:space="preserve"> запитом органу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підтвердження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доходів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довідкою</w:t>
            </w:r>
            <w:proofErr w:type="spellEnd"/>
            <w:r w:rsidRPr="00375127">
              <w:t xml:space="preserve"> про доходи до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письмове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пояснення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доходів</w:t>
            </w:r>
            <w:proofErr w:type="spellEnd"/>
            <w:r w:rsidRPr="00375127">
              <w:t>;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6)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до акта </w:t>
            </w:r>
            <w:proofErr w:type="spellStart"/>
            <w:r w:rsidRPr="00375127">
              <w:t>огляду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I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II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якою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здійснюється</w:t>
            </w:r>
            <w:proofErr w:type="spellEnd"/>
            <w:r w:rsidRPr="00375127">
              <w:t xml:space="preserve"> догляд</w:t>
            </w:r>
            <w:bookmarkStart w:id="1" w:name="n98"/>
            <w:bookmarkEnd w:id="1"/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r w:rsidRPr="00375127">
              <w:t xml:space="preserve">7)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видана </w:t>
            </w:r>
            <w:proofErr w:type="spellStart"/>
            <w:r w:rsidRPr="00375127">
              <w:t>уповноваженою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установою</w:t>
            </w:r>
            <w:proofErr w:type="spellEnd"/>
            <w:r w:rsidRPr="00375127">
              <w:t>.</w:t>
            </w:r>
          </w:p>
          <w:p w:rsidR="00C9360C" w:rsidRPr="00375127" w:rsidRDefault="00C9360C" w:rsidP="00AE6563">
            <w:pPr>
              <w:shd w:val="clear" w:color="auto" w:fill="FFFFFF"/>
              <w:jc w:val="both"/>
              <w:textAlignment w:val="baseline"/>
            </w:pP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склад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>.</w:t>
            </w: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заяви 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документами.</w:t>
            </w: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C9360C" w:rsidRPr="00375127" w:rsidRDefault="00C9360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посадових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C9360C" w:rsidRPr="00375127" w:rsidRDefault="00C9360C" w:rsidP="00AE6563">
            <w:pPr>
              <w:jc w:val="both"/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інформаційно-комунікаційних</w:t>
            </w:r>
            <w:proofErr w:type="spellEnd"/>
            <w:r w:rsidRPr="00375127">
              <w:t xml:space="preserve"> систем,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кваліфікованого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</w:t>
            </w:r>
            <w:r w:rsidRPr="00375127">
              <w:t xml:space="preserve"> </w:t>
            </w:r>
          </w:p>
          <w:p w:rsidR="00C9360C" w:rsidRPr="00375127" w:rsidRDefault="00C9360C" w:rsidP="00AE6563">
            <w:pPr>
              <w:jc w:val="both"/>
            </w:pP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психіатричну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” </w:t>
            </w:r>
            <w:r w:rsidRPr="00375127">
              <w:br/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22.02.2000 № 1489- </w:t>
            </w:r>
            <w:r w:rsidRPr="00375127">
              <w:rPr>
                <w:lang w:val="en-US"/>
              </w:rPr>
              <w:t>I</w:t>
            </w:r>
            <w:r w:rsidRPr="00375127">
              <w:t>ІІ;</w:t>
            </w:r>
          </w:p>
          <w:p w:rsidR="00C9360C" w:rsidRPr="00375127" w:rsidRDefault="00C9360C" w:rsidP="00AE6563">
            <w:pPr>
              <w:jc w:val="both"/>
            </w:pPr>
            <w:r w:rsidRPr="00375127">
              <w:t xml:space="preserve">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02.08.2000 № 1192 „Про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щомісячної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проживає</w:t>
            </w:r>
            <w:proofErr w:type="spellEnd"/>
            <w:r w:rsidRPr="00375127">
              <w:t xml:space="preserve"> разом з особою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                                           I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II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розладу</w:t>
            </w:r>
            <w:proofErr w:type="spellEnd"/>
            <w:r w:rsidRPr="00375127">
              <w:t xml:space="preserve">, яка за </w:t>
            </w:r>
            <w:proofErr w:type="spellStart"/>
            <w:r w:rsidRPr="00375127">
              <w:t>висновком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постійного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стороннього</w:t>
            </w:r>
            <w:proofErr w:type="spellEnd"/>
            <w:r w:rsidRPr="00375127">
              <w:t xml:space="preserve"> догляду, на догляд за нею”;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22.07.2020 № 632 „</w:t>
            </w:r>
            <w:proofErr w:type="spellStart"/>
            <w:r w:rsidRPr="00375127">
              <w:rPr>
                <w:bCs/>
                <w:shd w:val="clear" w:color="auto" w:fill="FFFFFF"/>
              </w:rPr>
              <w:t>Деякі</w:t>
            </w:r>
            <w:proofErr w:type="spellEnd"/>
            <w:r w:rsidRPr="003751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Cs/>
                <w:shd w:val="clear" w:color="auto" w:fill="FFFFFF"/>
              </w:rPr>
              <w:t>питання</w:t>
            </w:r>
            <w:proofErr w:type="spellEnd"/>
            <w:r w:rsidRPr="003751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Cs/>
                <w:shd w:val="clear" w:color="auto" w:fill="FFFFFF"/>
              </w:rPr>
              <w:t>виплати</w:t>
            </w:r>
            <w:proofErr w:type="spellEnd"/>
            <w:r w:rsidRPr="003751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Cs/>
                <w:shd w:val="clear" w:color="auto" w:fill="FFFFFF"/>
              </w:rPr>
              <w:t>державної</w:t>
            </w:r>
            <w:proofErr w:type="spellEnd"/>
            <w:r w:rsidRPr="003751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Cs/>
                <w:shd w:val="clear" w:color="auto" w:fill="FFFFFF"/>
              </w:rPr>
              <w:t>соціальної</w:t>
            </w:r>
            <w:proofErr w:type="spellEnd"/>
            <w:r w:rsidRPr="003751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Cs/>
                <w:shd w:val="clear" w:color="auto" w:fill="FFFFFF"/>
              </w:rPr>
              <w:t>допомоги</w:t>
            </w:r>
            <w:proofErr w:type="spellEnd"/>
            <w:r w:rsidRPr="00375127">
              <w:t>”;</w:t>
            </w:r>
          </w:p>
          <w:p w:rsidR="00C9360C" w:rsidRPr="00375127" w:rsidRDefault="00C9360C" w:rsidP="00AE6563">
            <w:pPr>
              <w:jc w:val="both"/>
            </w:pP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345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особових</w:t>
            </w:r>
            <w:proofErr w:type="spellEnd"/>
            <w:r w:rsidRPr="00375127">
              <w:t xml:space="preserve"> справ </w:t>
            </w:r>
            <w:proofErr w:type="spellStart"/>
            <w:r w:rsidRPr="00375127">
              <w:t>отримувачів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допомогиˮ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1098/12972;   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                 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145/39201.        </w:t>
            </w:r>
          </w:p>
        </w:tc>
      </w:tr>
      <w:tr w:rsidR="00C9360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75127" w:rsidRDefault="00C9360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до заяви не в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обсязі</w:t>
            </w:r>
            <w:proofErr w:type="spellEnd"/>
            <w:r w:rsidRPr="00375127">
              <w:t>;</w:t>
            </w:r>
          </w:p>
          <w:p w:rsidR="00C9360C" w:rsidRPr="00375127" w:rsidRDefault="00C9360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>;</w:t>
            </w:r>
          </w:p>
          <w:p w:rsidR="00C9360C" w:rsidRPr="00375127" w:rsidRDefault="00C9360C" w:rsidP="00AE6563">
            <w:pPr>
              <w:snapToGrid w:val="0"/>
              <w:jc w:val="both"/>
            </w:pPr>
            <w:proofErr w:type="spellStart"/>
            <w:r w:rsidRPr="00375127">
              <w:rPr>
                <w:lang w:eastAsia="en-US"/>
              </w:rPr>
              <w:t>заява</w:t>
            </w:r>
            <w:proofErr w:type="spellEnd"/>
            <w:r w:rsidRPr="00375127">
              <w:rPr>
                <w:lang w:eastAsia="en-US"/>
              </w:rPr>
              <w:t xml:space="preserve"> подана особою, яка не </w:t>
            </w:r>
            <w:proofErr w:type="spellStart"/>
            <w:r w:rsidRPr="00375127">
              <w:rPr>
                <w:lang w:eastAsia="en-US"/>
              </w:rPr>
              <w:t>має</w:t>
            </w:r>
            <w:proofErr w:type="spellEnd"/>
            <w:r w:rsidRPr="00375127">
              <w:rPr>
                <w:lang w:eastAsia="en-US"/>
              </w:rPr>
              <w:t xml:space="preserve"> права на </w:t>
            </w:r>
            <w:proofErr w:type="spellStart"/>
            <w:r w:rsidRPr="00375127">
              <w:rPr>
                <w:lang w:eastAsia="en-US"/>
              </w:rPr>
              <w:t>призначення</w:t>
            </w:r>
            <w:proofErr w:type="spellEnd"/>
            <w:r w:rsidRPr="00375127">
              <w:rPr>
                <w:lang w:eastAsia="en-US"/>
              </w:rPr>
              <w:t xml:space="preserve"> </w:t>
            </w:r>
            <w:proofErr w:type="spellStart"/>
            <w:r w:rsidRPr="00375127">
              <w:rPr>
                <w:lang w:eastAsia="en-US"/>
              </w:rPr>
              <w:t>допомоги</w:t>
            </w:r>
            <w:proofErr w:type="spellEnd"/>
            <w:r w:rsidRPr="00375127">
              <w:rPr>
                <w:lang w:eastAsia="en-US"/>
              </w:rPr>
              <w:t>.</w:t>
            </w:r>
            <w:r w:rsidRPr="00375127">
              <w:t xml:space="preserve"> </w:t>
            </w:r>
          </w:p>
          <w:p w:rsidR="00C9360C" w:rsidRPr="00375127" w:rsidRDefault="00C9360C" w:rsidP="00AE6563">
            <w:pPr>
              <w:snapToGrid w:val="0"/>
              <w:jc w:val="both"/>
            </w:pPr>
          </w:p>
        </w:tc>
      </w:tr>
      <w:tr w:rsidR="00C9360C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819C7" w:rsidRDefault="00C9360C" w:rsidP="00AE6563">
            <w:pPr>
              <w:snapToGrid w:val="0"/>
              <w:jc w:val="center"/>
              <w:rPr>
                <w:spacing w:val="5"/>
              </w:rPr>
            </w:pPr>
            <w:r w:rsidRPr="003819C7">
              <w:rPr>
                <w:spacing w:val="5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0C" w:rsidRPr="003819C7" w:rsidRDefault="00C9360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0C" w:rsidRPr="003819C7" w:rsidRDefault="00C9360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C9360C" w:rsidRPr="003819C7" w:rsidRDefault="00C9360C" w:rsidP="00C9360C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C9360C" w:rsidRPr="003819C7" w:rsidRDefault="00C9360C" w:rsidP="00C9360C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C9360C" w:rsidRPr="00375127" w:rsidRDefault="00C9360C" w:rsidP="00C9360C">
      <w:pPr>
        <w:rPr>
          <w:lang w:val="uk-UA"/>
        </w:rPr>
      </w:pPr>
    </w:p>
    <w:p w:rsidR="00C9360C" w:rsidRPr="00375127" w:rsidRDefault="00C9360C" w:rsidP="00C9360C">
      <w:pPr>
        <w:spacing w:after="200" w:line="276" w:lineRule="auto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bookmarkStart w:id="2" w:name="_GoBack"/>
      <w:bookmarkEnd w:id="2"/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67C10"/>
    <w:rsid w:val="00C9360C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66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2024-05-30T10:39:00Z</dcterms:created>
  <dcterms:modified xsi:type="dcterms:W3CDTF">2024-05-30T10:39:00Z</dcterms:modified>
</cp:coreProperties>
</file>