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D36DF7">
        <w:rPr>
          <w:lang w:val="en-US"/>
        </w:rPr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A82992" w:rsidRPr="00375127" w:rsidRDefault="00A82992" w:rsidP="00A82992">
      <w:pPr>
        <w:ind w:left="5103"/>
        <w:rPr>
          <w:lang w:val="uk-UA" w:eastAsia="uk-UA"/>
        </w:rPr>
      </w:pPr>
    </w:p>
    <w:tbl>
      <w:tblPr>
        <w:tblpPr w:leftFromText="180" w:rightFromText="180" w:vertAnchor="page" w:horzAnchor="margin" w:tblpY="21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A82992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A82992" w:rsidRPr="00375127" w:rsidRDefault="00A82992" w:rsidP="00AE656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A82992" w:rsidRPr="00375127" w:rsidRDefault="00A82992" w:rsidP="00AE656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A82992" w:rsidRPr="00375127" w:rsidRDefault="00A82992" w:rsidP="00AE656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A82992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A82992" w:rsidRPr="00375127" w:rsidRDefault="00A82992" w:rsidP="00AE65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A82992" w:rsidRPr="00375127" w:rsidRDefault="00A82992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A82992" w:rsidRDefault="00A82992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A82992" w:rsidRDefault="00A82992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одноразової винагороди жінкам, яким присвоєно почесне звання України </w:t>
            </w:r>
          </w:p>
          <w:p w:rsidR="00A82992" w:rsidRPr="00375127" w:rsidRDefault="00A82992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«Мати-героїня»</w:t>
            </w:r>
          </w:p>
        </w:tc>
        <w:tc>
          <w:tcPr>
            <w:tcW w:w="1739" w:type="dxa"/>
          </w:tcPr>
          <w:p w:rsidR="00A82992" w:rsidRPr="00375127" w:rsidRDefault="00A82992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A82992" w:rsidRDefault="00A82992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A82992" w:rsidRPr="00375127" w:rsidRDefault="00A82992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3-1-15</w:t>
            </w:r>
          </w:p>
          <w:p w:rsidR="00A82992" w:rsidRPr="00F92713" w:rsidRDefault="00A82992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F92713">
              <w:rPr>
                <w:rFonts w:eastAsia="Calibri"/>
                <w:b/>
                <w:i/>
                <w:iCs/>
                <w:lang w:val="uk-UA" w:eastAsia="en-US"/>
              </w:rPr>
              <w:t>00135*</w:t>
            </w:r>
          </w:p>
        </w:tc>
      </w:tr>
    </w:tbl>
    <w:p w:rsidR="00A82992" w:rsidRPr="00375127" w:rsidRDefault="00A82992" w:rsidP="00A82992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463"/>
      </w:tblGrid>
      <w:tr w:rsidR="00A82992" w:rsidRPr="00375127" w:rsidTr="00AE6563">
        <w:tc>
          <w:tcPr>
            <w:tcW w:w="502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463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A82992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A82992" w:rsidRPr="00375127" w:rsidRDefault="00A8299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A82992" w:rsidRPr="00375127" w:rsidTr="00AE6563">
        <w:trPr>
          <w:trHeight w:val="2256"/>
        </w:trPr>
        <w:tc>
          <w:tcPr>
            <w:tcW w:w="502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A82992" w:rsidRPr="00375127" w:rsidTr="00AE6563">
        <w:tc>
          <w:tcPr>
            <w:tcW w:w="502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A82992" w:rsidRPr="00375127" w:rsidTr="00AE6563">
        <w:trPr>
          <w:trHeight w:val="1655"/>
        </w:trPr>
        <w:tc>
          <w:tcPr>
            <w:tcW w:w="502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</w:tc>
      </w:tr>
      <w:tr w:rsidR="00A82992" w:rsidRPr="00375127" w:rsidTr="00AE6563">
        <w:tc>
          <w:tcPr>
            <w:tcW w:w="502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Виплата винагороди</w:t>
            </w:r>
          </w:p>
        </w:tc>
        <w:tc>
          <w:tcPr>
            <w:tcW w:w="198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A82992" w:rsidRPr="00375127" w:rsidRDefault="00A8299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Найкоротший термін після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підписання Президентом України Указу «Про присвоєння почесного звання України «Мати-героїня»</w:t>
            </w:r>
          </w:p>
        </w:tc>
      </w:tr>
      <w:tr w:rsidR="00A82992" w:rsidRPr="00375127" w:rsidTr="00AE6563">
        <w:tc>
          <w:tcPr>
            <w:tcW w:w="10065" w:type="dxa"/>
            <w:gridSpan w:val="5"/>
            <w:shd w:val="clear" w:color="auto" w:fill="auto"/>
          </w:tcPr>
          <w:p w:rsidR="00A82992" w:rsidRPr="00547EDA" w:rsidRDefault="00A82992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color w:val="FF0000"/>
                <w:lang w:val="uk-UA" w:eastAsia="en-US"/>
              </w:rPr>
            </w:pPr>
            <w:r w:rsidRPr="00DF406B">
              <w:rPr>
                <w:rFonts w:eastAsia="Calibri"/>
                <w:lang w:val="uk-UA" w:eastAsia="en-US"/>
              </w:rPr>
              <w:lastRenderedPageBreak/>
              <w:t>Загальна кількість днів надання послуги – 30 днів (у найкоротший термін після підписання</w:t>
            </w:r>
            <w:r w:rsidRPr="00375127">
              <w:rPr>
                <w:rFonts w:eastAsia="Calibri"/>
                <w:lang w:val="uk-UA" w:eastAsia="en-US"/>
              </w:rPr>
              <w:t xml:space="preserve"> Президентом України Указу «Про присвоєння почесного звання України «Мати-героїня»</w:t>
            </w:r>
            <w:r>
              <w:rPr>
                <w:rFonts w:eastAsia="Calibri"/>
                <w:lang w:val="uk-UA" w:eastAsia="en-US"/>
              </w:rPr>
              <w:t>)</w:t>
            </w:r>
            <w:r w:rsidRPr="00547EDA">
              <w:rPr>
                <w:rFonts w:eastAsia="Calibri"/>
                <w:color w:val="FF0000"/>
                <w:lang w:val="uk-UA" w:eastAsia="en-US"/>
              </w:rPr>
              <w:t xml:space="preserve"> </w:t>
            </w:r>
          </w:p>
        </w:tc>
      </w:tr>
    </w:tbl>
    <w:p w:rsidR="00A82992" w:rsidRDefault="00A82992" w:rsidP="00A82992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A82992" w:rsidRPr="00375127" w:rsidRDefault="00A82992" w:rsidP="00A82992">
      <w:pPr>
        <w:spacing w:after="200" w:line="276" w:lineRule="auto"/>
        <w:rPr>
          <w:rFonts w:eastAsia="Calibri"/>
          <w:lang w:val="uk-UA" w:eastAsia="en-US"/>
        </w:rPr>
      </w:pPr>
    </w:p>
    <w:p w:rsidR="00D36DF7" w:rsidRPr="00A82992" w:rsidRDefault="00D36DF7" w:rsidP="00D36DF7">
      <w:pPr>
        <w:rPr>
          <w:lang w:val="uk-UA" w:eastAsia="uk-UA"/>
        </w:rPr>
      </w:pPr>
      <w:bookmarkStart w:id="0" w:name="_GoBack"/>
      <w:bookmarkEnd w:id="0"/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F1DE3"/>
    <w:rsid w:val="00762182"/>
    <w:rsid w:val="00786F75"/>
    <w:rsid w:val="007D07CB"/>
    <w:rsid w:val="008C1409"/>
    <w:rsid w:val="009A7CC2"/>
    <w:rsid w:val="00A020C9"/>
    <w:rsid w:val="00A7138C"/>
    <w:rsid w:val="00A82992"/>
    <w:rsid w:val="00B72990"/>
    <w:rsid w:val="00C67C10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2024-05-30T10:34:00Z</dcterms:created>
  <dcterms:modified xsi:type="dcterms:W3CDTF">2024-05-30T10:34:00Z</dcterms:modified>
</cp:coreProperties>
</file>